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8D3A8" w14:textId="77777777" w:rsidR="0060445A" w:rsidRDefault="00000000">
      <w:pPr>
        <w:pStyle w:val="Heading2"/>
        <w:keepNext w:val="0"/>
        <w:keepLines w:val="0"/>
        <w:spacing w:before="300" w:after="199" w:line="360" w:lineRule="auto"/>
        <w:jc w:val="center"/>
      </w:pPr>
      <w:r>
        <w:rPr>
          <w:color w:val="auto"/>
          <w:lang w:val="en-GB" w:eastAsia="en-GB" w:bidi="en-GB"/>
        </w:rPr>
        <w:t>THIAZOLE DERIVATIVES AS GPR119 AGONISTS</w:t>
      </w:r>
    </w:p>
    <w:p w14:paraId="4AFCCA58" w14:textId="77777777" w:rsidR="0060445A" w:rsidRDefault="00000000">
      <w:pPr>
        <w:pStyle w:val="Heading2"/>
        <w:keepNext w:val="0"/>
        <w:keepLines w:val="0"/>
        <w:spacing w:before="199" w:after="199" w:line="360" w:lineRule="auto"/>
        <w:jc w:val="center"/>
      </w:pPr>
      <w:r>
        <w:rPr>
          <w:color w:val="auto"/>
          <w:lang w:val="en-GB" w:eastAsia="en-GB" w:bidi="en-GB"/>
        </w:rPr>
        <w:t>FIELD OF INVENTION</w:t>
      </w:r>
    </w:p>
    <w:p w14:paraId="5EEB648A" w14:textId="77777777" w:rsidR="0060445A" w:rsidRDefault="00000000">
      <w:pPr>
        <w:pStyle w:val="p"/>
        <w:spacing w:before="120" w:after="120" w:line="360" w:lineRule="auto"/>
      </w:pPr>
      <w:r>
        <w:rPr>
          <w:lang w:val="en-GB" w:eastAsia="en-GB" w:bidi="en-GB"/>
        </w:rPr>
        <w:t>The present disclosure relates to thiazole-2-carboxamide compounds, and more particularly to 5-(piperidin-4-</w:t>
      </w:r>
      <w:proofErr w:type="gramStart"/>
      <w:r>
        <w:rPr>
          <w:lang w:val="en-GB" w:eastAsia="en-GB" w:bidi="en-GB"/>
        </w:rPr>
        <w:t>yl)thiazol</w:t>
      </w:r>
      <w:proofErr w:type="gramEnd"/>
      <w:r>
        <w:rPr>
          <w:lang w:val="en-GB" w:eastAsia="en-GB" w:bidi="en-GB"/>
        </w:rPr>
        <w:t>-2-yl carboxamides which act as agonists of the GPR119 receptor for use in the treatment of type 2 diabetes, obesity, and related metabolic conditions.</w:t>
      </w:r>
    </w:p>
    <w:p w14:paraId="077CE26B" w14:textId="77777777" w:rsidR="0060445A" w:rsidRDefault="00000000">
      <w:pPr>
        <w:pStyle w:val="Heading2"/>
        <w:keepNext w:val="0"/>
        <w:keepLines w:val="0"/>
        <w:spacing w:before="199" w:after="199" w:line="360" w:lineRule="auto"/>
        <w:jc w:val="center"/>
      </w:pPr>
      <w:r>
        <w:rPr>
          <w:color w:val="auto"/>
          <w:lang w:val="en-GB" w:eastAsia="en-GB" w:bidi="en-GB"/>
        </w:rPr>
        <w:t>BACKGROUND</w:t>
      </w:r>
    </w:p>
    <w:p w14:paraId="5D06E601" w14:textId="77777777" w:rsidR="0060445A" w:rsidRDefault="00000000">
      <w:pPr>
        <w:pStyle w:val="p"/>
        <w:spacing w:before="120" w:after="120" w:line="360" w:lineRule="auto"/>
      </w:pPr>
      <w:r>
        <w:rPr>
          <w:lang w:val="en-GB" w:eastAsia="en-GB" w:bidi="en-GB"/>
        </w:rPr>
        <w:t>Type 2 diabetes mellitus (T2D) is a progressive metabolic disorder characterised by impaired glucose homeostasis. Current treatments are associated with limitations including hypoglycaemia, weight gain, gastrointestinal side effects and declining therapeutic response over time.</w:t>
      </w:r>
    </w:p>
    <w:p w14:paraId="6CB2AAF9" w14:textId="77777777" w:rsidR="0060445A" w:rsidRDefault="00000000">
      <w:pPr>
        <w:pStyle w:val="p"/>
        <w:spacing w:before="120" w:after="120" w:line="360" w:lineRule="auto"/>
      </w:pPr>
      <w:r>
        <w:rPr>
          <w:lang w:val="en-GB" w:eastAsia="en-GB" w:bidi="en-GB"/>
        </w:rPr>
        <w:t>GPR119 is a G protein-coupled receptor expressed in pancreatic and intestinal tissues. Stimulation of GPR119 promotes insulin secretion and incretin hormone release in a glucose-dependent manner, offering a therapeutic approach with reduced risk of hypoglycaemia. There remains a need for potent small-molecule GPR119 agonists suitable for development as antidiabetic agents.</w:t>
      </w:r>
    </w:p>
    <w:p w14:paraId="1D5600E7" w14:textId="77777777" w:rsidR="0060445A" w:rsidRDefault="00000000">
      <w:pPr>
        <w:pStyle w:val="Heading2"/>
        <w:keepNext w:val="0"/>
        <w:keepLines w:val="0"/>
        <w:spacing w:before="199" w:after="199" w:line="360" w:lineRule="auto"/>
        <w:jc w:val="center"/>
      </w:pPr>
      <w:r>
        <w:rPr>
          <w:color w:val="auto"/>
          <w:lang w:val="en-GB" w:eastAsia="en-GB" w:bidi="en-GB"/>
        </w:rPr>
        <w:t>SUMMARY</w:t>
      </w:r>
    </w:p>
    <w:p w14:paraId="076D6DDF" w14:textId="77777777" w:rsidR="0060445A" w:rsidRDefault="00000000">
      <w:pPr>
        <w:pStyle w:val="p"/>
        <w:spacing w:before="120" w:after="120" w:line="360" w:lineRule="auto"/>
        <w:rPr>
          <w:lang w:val="en-GB" w:eastAsia="en-GB" w:bidi="en-GB"/>
        </w:rPr>
      </w:pPr>
      <w:r>
        <w:rPr>
          <w:lang w:val="en-GB" w:eastAsia="en-GB" w:bidi="en-GB"/>
        </w:rPr>
        <w:t>According to an aspect of the present disclosure, a compound of formula (I) is provided, or a pharmaceutically acceptable salt or solvate thereof:</w:t>
      </w:r>
    </w:p>
    <w:p w14:paraId="0C1CB039" w14:textId="0BE6D117" w:rsidR="0060445A" w:rsidRDefault="00645AF9" w:rsidP="00860A94">
      <w:pPr>
        <w:pStyle w:val="p"/>
        <w:spacing w:before="120" w:after="120" w:line="360" w:lineRule="auto"/>
        <w:jc w:val="center"/>
      </w:pPr>
      <w:r>
        <w:object w:dxaOrig="4580" w:dyaOrig="2120" w14:anchorId="4E1FF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105.8pt" o:ole="">
            <v:imagedata r:id="rId8" o:title=""/>
          </v:shape>
          <o:OLEObject Type="Embed" ProgID="CHEMDOODLEOLE.ChemDoodleEmbeddedObject.1" ShapeID="_x0000_i1025" DrawAspect="Content" ObjectID="_1847014829" r:id="rId9"/>
        </w:object>
      </w:r>
      <w:r w:rsidR="00860A94">
        <w:rPr>
          <w:lang w:val="en-GB" w:eastAsia="en-GB" w:bidi="en-GB"/>
        </w:rPr>
        <w:t>(I)</w:t>
      </w:r>
    </w:p>
    <w:p w14:paraId="43A134A0" w14:textId="77777777" w:rsidR="0060445A" w:rsidRDefault="00000000">
      <w:pPr>
        <w:pStyle w:val="p"/>
        <w:spacing w:before="120" w:after="120" w:line="360" w:lineRule="auto"/>
      </w:pPr>
      <w:r>
        <w:rPr>
          <w:lang w:val="en-GB" w:eastAsia="en-GB" w:bidi="en-GB"/>
        </w:rPr>
        <w:t>wherein R</w:t>
      </w:r>
      <w:r>
        <w:rPr>
          <w:sz w:val="30"/>
          <w:szCs w:val="30"/>
          <w:vertAlign w:val="superscript"/>
          <w:lang w:val="en-GB" w:eastAsia="en-GB" w:bidi="en-GB"/>
        </w:rPr>
        <w:t>1</w:t>
      </w:r>
      <w:r>
        <w:rPr>
          <w:lang w:val="en-GB" w:eastAsia="en-GB" w:bidi="en-GB"/>
        </w:rPr>
        <w:t xml:space="preserve"> is H or C</w:t>
      </w:r>
      <w:r>
        <w:rPr>
          <w:sz w:val="30"/>
          <w:szCs w:val="30"/>
          <w:vertAlign w:val="subscript"/>
          <w:lang w:val="en-GB" w:eastAsia="en-GB" w:bidi="en-GB"/>
        </w:rPr>
        <w:t>1-4</w:t>
      </w:r>
      <w:r>
        <w:rPr>
          <w:lang w:val="en-GB" w:eastAsia="en-GB" w:bidi="en-GB"/>
        </w:rPr>
        <w:t xml:space="preserve"> alkyl, and Ar</w:t>
      </w:r>
      <w:r>
        <w:rPr>
          <w:sz w:val="30"/>
          <w:szCs w:val="30"/>
          <w:vertAlign w:val="superscript"/>
          <w:lang w:val="en-GB" w:eastAsia="en-GB" w:bidi="en-GB"/>
        </w:rPr>
        <w:t>1</w:t>
      </w:r>
      <w:r>
        <w:rPr>
          <w:lang w:val="en-GB" w:eastAsia="en-GB" w:bidi="en-GB"/>
        </w:rPr>
        <w:t xml:space="preserve"> is a 6-membered aromatic ring containing 0, 1 or 2 ring nitrogen atoms optionally substituted with 1, 2 or 3 substituents independently selected from R</w:t>
      </w:r>
      <w:r>
        <w:rPr>
          <w:sz w:val="30"/>
          <w:szCs w:val="30"/>
          <w:vertAlign w:val="superscript"/>
          <w:lang w:val="en-GB" w:eastAsia="en-GB" w:bidi="en-GB"/>
        </w:rPr>
        <w:t>2</w:t>
      </w:r>
      <w:r>
        <w:rPr>
          <w:lang w:val="en-GB" w:eastAsia="en-GB" w:bidi="en-GB"/>
        </w:rPr>
        <w:t>, wherein R</w:t>
      </w:r>
      <w:r>
        <w:rPr>
          <w:sz w:val="30"/>
          <w:szCs w:val="30"/>
          <w:vertAlign w:val="superscript"/>
          <w:lang w:val="en-GB" w:eastAsia="en-GB" w:bidi="en-GB"/>
        </w:rPr>
        <w:t>2</w:t>
      </w:r>
      <w:r>
        <w:rPr>
          <w:lang w:val="en-GB" w:eastAsia="en-GB" w:bidi="en-GB"/>
        </w:rPr>
        <w:t>, R</w:t>
      </w:r>
      <w:r>
        <w:rPr>
          <w:sz w:val="30"/>
          <w:szCs w:val="30"/>
          <w:vertAlign w:val="superscript"/>
          <w:lang w:val="en-GB" w:eastAsia="en-GB" w:bidi="en-GB"/>
        </w:rPr>
        <w:t>3</w:t>
      </w:r>
      <w:r>
        <w:rPr>
          <w:lang w:val="en-GB" w:eastAsia="en-GB" w:bidi="en-GB"/>
        </w:rPr>
        <w:t>, R</w:t>
      </w:r>
      <w:r>
        <w:rPr>
          <w:sz w:val="30"/>
          <w:szCs w:val="30"/>
          <w:vertAlign w:val="superscript"/>
          <w:lang w:val="en-GB" w:eastAsia="en-GB" w:bidi="en-GB"/>
        </w:rPr>
        <w:t>4</w:t>
      </w:r>
      <w:r>
        <w:rPr>
          <w:lang w:val="en-GB" w:eastAsia="en-GB" w:bidi="en-GB"/>
        </w:rPr>
        <w:t xml:space="preserve"> and R</w:t>
      </w:r>
      <w:r>
        <w:rPr>
          <w:sz w:val="30"/>
          <w:szCs w:val="30"/>
          <w:vertAlign w:val="superscript"/>
          <w:lang w:val="en-GB" w:eastAsia="en-GB" w:bidi="en-GB"/>
        </w:rPr>
        <w:t>5</w:t>
      </w:r>
      <w:r>
        <w:rPr>
          <w:lang w:val="en-GB" w:eastAsia="en-GB" w:bidi="en-GB"/>
        </w:rPr>
        <w:t xml:space="preserve"> are as defined herein. The compounds of formula (I) act as agonists of the GPR119 receptor, stimulating insulin secretion and incretin hormone release in a glucose-dependent manner, thereby reducing the risk of hypoglycaemia associated with existing antidiabetic agents.</w:t>
      </w:r>
    </w:p>
    <w:p w14:paraId="1A6CC7A0" w14:textId="77777777" w:rsidR="0060445A" w:rsidRDefault="00000000">
      <w:pPr>
        <w:pStyle w:val="p"/>
        <w:spacing w:before="120" w:after="120" w:line="360" w:lineRule="auto"/>
      </w:pPr>
      <w:r>
        <w:rPr>
          <w:lang w:val="en-GB" w:eastAsia="en-GB" w:bidi="en-GB"/>
        </w:rPr>
        <w:lastRenderedPageBreak/>
        <w:t>According to other aspects of the present disclosure, R</w:t>
      </w:r>
      <w:r>
        <w:rPr>
          <w:sz w:val="30"/>
          <w:szCs w:val="30"/>
          <w:vertAlign w:val="superscript"/>
          <w:lang w:val="en-GB" w:eastAsia="en-GB" w:bidi="en-GB"/>
        </w:rPr>
        <w:t>1</w:t>
      </w:r>
      <w:r>
        <w:rPr>
          <w:lang w:val="en-GB" w:eastAsia="en-GB" w:bidi="en-GB"/>
        </w:rPr>
        <w:t xml:space="preserve"> may be H. Ar</w:t>
      </w:r>
      <w:r>
        <w:rPr>
          <w:sz w:val="30"/>
          <w:szCs w:val="30"/>
          <w:vertAlign w:val="superscript"/>
          <w:lang w:val="en-GB" w:eastAsia="en-GB" w:bidi="en-GB"/>
        </w:rPr>
        <w:t>1</w:t>
      </w:r>
      <w:r>
        <w:rPr>
          <w:lang w:val="en-GB" w:eastAsia="en-GB" w:bidi="en-GB"/>
        </w:rPr>
        <w:t xml:space="preserve"> may be phenyl or pyridyl bearing a substituent at the position para to the carbonyl group selected from —S(=O)</w:t>
      </w:r>
      <w:r>
        <w:rPr>
          <w:sz w:val="30"/>
          <w:szCs w:val="30"/>
          <w:vertAlign w:val="subscript"/>
          <w:lang w:val="en-GB" w:eastAsia="en-GB" w:bidi="en-GB"/>
        </w:rPr>
        <w:t>2</w:t>
      </w:r>
      <w:r>
        <w:rPr>
          <w:lang w:val="en-GB" w:eastAsia="en-GB" w:bidi="en-GB"/>
        </w:rPr>
        <w:t>R</w:t>
      </w:r>
      <w:r>
        <w:rPr>
          <w:sz w:val="30"/>
          <w:szCs w:val="30"/>
          <w:vertAlign w:val="superscript"/>
          <w:lang w:val="en-GB" w:eastAsia="en-GB" w:bidi="en-GB"/>
        </w:rPr>
        <w:t>3</w:t>
      </w:r>
      <w:r>
        <w:rPr>
          <w:lang w:val="en-GB" w:eastAsia="en-GB" w:bidi="en-GB"/>
        </w:rPr>
        <w:t>, —S(=O)</w:t>
      </w:r>
      <w:r>
        <w:rPr>
          <w:sz w:val="30"/>
          <w:szCs w:val="30"/>
          <w:vertAlign w:val="subscript"/>
          <w:lang w:val="en-GB" w:eastAsia="en-GB" w:bidi="en-GB"/>
        </w:rPr>
        <w:t>2</w:t>
      </w:r>
      <w:r>
        <w:rPr>
          <w:lang w:val="en-GB" w:eastAsia="en-GB" w:bidi="en-GB"/>
        </w:rPr>
        <w:t>NR</w:t>
      </w:r>
      <w:r>
        <w:rPr>
          <w:sz w:val="30"/>
          <w:szCs w:val="30"/>
          <w:vertAlign w:val="superscript"/>
          <w:lang w:val="en-GB" w:eastAsia="en-GB" w:bidi="en-GB"/>
        </w:rPr>
        <w:t>4</w:t>
      </w:r>
      <w:r>
        <w:rPr>
          <w:lang w:val="en-GB" w:eastAsia="en-GB" w:bidi="en-GB"/>
        </w:rPr>
        <w:t>R</w:t>
      </w:r>
      <w:r>
        <w:rPr>
          <w:sz w:val="30"/>
          <w:szCs w:val="30"/>
          <w:vertAlign w:val="superscript"/>
          <w:lang w:val="en-GB" w:eastAsia="en-GB" w:bidi="en-GB"/>
        </w:rPr>
        <w:t>5</w:t>
      </w:r>
      <w:r>
        <w:rPr>
          <w:lang w:val="en-GB" w:eastAsia="en-GB" w:bidi="en-GB"/>
        </w:rPr>
        <w:t>, —C(=</w:t>
      </w:r>
      <w:proofErr w:type="gramStart"/>
      <w:r>
        <w:rPr>
          <w:lang w:val="en-GB" w:eastAsia="en-GB" w:bidi="en-GB"/>
        </w:rPr>
        <w:t>O)NR</w:t>
      </w:r>
      <w:proofErr w:type="gramEnd"/>
      <w:r>
        <w:rPr>
          <w:sz w:val="30"/>
          <w:szCs w:val="30"/>
          <w:vertAlign w:val="superscript"/>
          <w:lang w:val="en-GB" w:eastAsia="en-GB" w:bidi="en-GB"/>
        </w:rPr>
        <w:t>4</w:t>
      </w:r>
      <w:r>
        <w:rPr>
          <w:lang w:val="en-GB" w:eastAsia="en-GB" w:bidi="en-GB"/>
        </w:rPr>
        <w:t>R</w:t>
      </w:r>
      <w:r>
        <w:rPr>
          <w:sz w:val="30"/>
          <w:szCs w:val="30"/>
          <w:vertAlign w:val="superscript"/>
          <w:lang w:val="en-GB" w:eastAsia="en-GB" w:bidi="en-GB"/>
        </w:rPr>
        <w:t>5</w:t>
      </w:r>
      <w:r>
        <w:rPr>
          <w:lang w:val="en-GB" w:eastAsia="en-GB" w:bidi="en-GB"/>
        </w:rPr>
        <w:t xml:space="preserve">, </w:t>
      </w:r>
      <w:proofErr w:type="gramStart"/>
      <w:r>
        <w:rPr>
          <w:lang w:val="en-GB" w:eastAsia="en-GB" w:bidi="en-GB"/>
        </w:rPr>
        <w:t>—(</w:t>
      </w:r>
      <w:proofErr w:type="gramEnd"/>
      <w:r>
        <w:rPr>
          <w:lang w:val="en-GB" w:eastAsia="en-GB" w:bidi="en-GB"/>
        </w:rPr>
        <w:t>C</w:t>
      </w:r>
      <w:r>
        <w:rPr>
          <w:sz w:val="30"/>
          <w:szCs w:val="30"/>
          <w:vertAlign w:val="subscript"/>
          <w:lang w:val="en-GB" w:eastAsia="en-GB" w:bidi="en-GB"/>
        </w:rPr>
        <w:t>1-4</w:t>
      </w:r>
      <w:r>
        <w:rPr>
          <w:lang w:val="en-GB" w:eastAsia="en-GB" w:bidi="en-GB"/>
        </w:rPr>
        <w:t xml:space="preserve"> alkylene)—S(=O)</w:t>
      </w:r>
      <w:r>
        <w:rPr>
          <w:sz w:val="30"/>
          <w:szCs w:val="30"/>
          <w:vertAlign w:val="subscript"/>
          <w:lang w:val="en-GB" w:eastAsia="en-GB" w:bidi="en-GB"/>
        </w:rPr>
        <w:t>2</w:t>
      </w:r>
      <w:r>
        <w:rPr>
          <w:lang w:val="en-GB" w:eastAsia="en-GB" w:bidi="en-GB"/>
        </w:rPr>
        <w:t>R</w:t>
      </w:r>
      <w:r>
        <w:rPr>
          <w:sz w:val="30"/>
          <w:szCs w:val="30"/>
          <w:vertAlign w:val="superscript"/>
          <w:lang w:val="en-GB" w:eastAsia="en-GB" w:bidi="en-GB"/>
        </w:rPr>
        <w:t>3</w:t>
      </w:r>
      <w:r>
        <w:rPr>
          <w:lang w:val="en-GB" w:eastAsia="en-GB" w:bidi="en-GB"/>
        </w:rPr>
        <w:t>, —NR</w:t>
      </w:r>
      <w:r>
        <w:rPr>
          <w:sz w:val="30"/>
          <w:szCs w:val="30"/>
          <w:vertAlign w:val="superscript"/>
          <w:lang w:val="en-GB" w:eastAsia="en-GB" w:bidi="en-GB"/>
        </w:rPr>
        <w:t>4</w:t>
      </w:r>
      <w:r>
        <w:rPr>
          <w:lang w:val="en-GB" w:eastAsia="en-GB" w:bidi="en-GB"/>
        </w:rPr>
        <w:t>C(=</w:t>
      </w:r>
      <w:proofErr w:type="gramStart"/>
      <w:r>
        <w:rPr>
          <w:lang w:val="en-GB" w:eastAsia="en-GB" w:bidi="en-GB"/>
        </w:rPr>
        <w:t>O)R</w:t>
      </w:r>
      <w:proofErr w:type="gramEnd"/>
      <w:r>
        <w:rPr>
          <w:sz w:val="30"/>
          <w:szCs w:val="30"/>
          <w:vertAlign w:val="superscript"/>
          <w:lang w:val="en-GB" w:eastAsia="en-GB" w:bidi="en-GB"/>
        </w:rPr>
        <w:t>3</w:t>
      </w:r>
      <w:r>
        <w:rPr>
          <w:lang w:val="en-GB" w:eastAsia="en-GB" w:bidi="en-GB"/>
        </w:rPr>
        <w:t xml:space="preserve"> and a 5-membered nitrogen-containing heteroaryl group attached via a ring nitrogen atom. Such compounds correspond to a sub-set exhibiting sub-micromolar GPR119 agonist potency.</w:t>
      </w:r>
    </w:p>
    <w:p w14:paraId="5A33155F" w14:textId="77777777" w:rsidR="0060445A" w:rsidRDefault="00000000">
      <w:pPr>
        <w:pStyle w:val="p"/>
        <w:spacing w:before="120" w:after="120" w:line="360" w:lineRule="auto"/>
      </w:pPr>
      <w:r>
        <w:rPr>
          <w:lang w:val="en-GB" w:eastAsia="en-GB" w:bidi="en-GB"/>
        </w:rPr>
        <w:t>According to a further aspect of the present disclosure, Ar</w:t>
      </w:r>
      <w:r>
        <w:rPr>
          <w:sz w:val="30"/>
          <w:szCs w:val="30"/>
          <w:vertAlign w:val="superscript"/>
          <w:lang w:val="en-GB" w:eastAsia="en-GB" w:bidi="en-GB"/>
        </w:rPr>
        <w:t>1</w:t>
      </w:r>
      <w:r>
        <w:rPr>
          <w:lang w:val="en-GB" w:eastAsia="en-GB" w:bidi="en-GB"/>
        </w:rPr>
        <w:t xml:space="preserve"> may further bear a fluorine atom at a position ortho to the carbonyl group. Such compounds also exhibit sub-micromolar GPR119 agonist potency.</w:t>
      </w:r>
    </w:p>
    <w:p w14:paraId="74C7CBF4" w14:textId="77777777" w:rsidR="0060445A" w:rsidRDefault="00000000">
      <w:pPr>
        <w:pStyle w:val="p"/>
        <w:spacing w:before="120" w:after="120" w:line="360" w:lineRule="auto"/>
      </w:pPr>
      <w:r>
        <w:rPr>
          <w:lang w:val="en-GB" w:eastAsia="en-GB" w:bidi="en-GB"/>
        </w:rPr>
        <w:t>According to a further aspect of the present disclosure, a compound of formula (I) is provided for use in treating type 2 diabetes or obesity. Such use exploits the glucose-dependent mechanism of GPR119 agonism to reduce the risk of hypoglycaemia.</w:t>
      </w:r>
    </w:p>
    <w:p w14:paraId="2FE845CE" w14:textId="77777777" w:rsidR="0060445A" w:rsidRDefault="00000000">
      <w:pPr>
        <w:pStyle w:val="p"/>
        <w:spacing w:before="120" w:after="120" w:line="360" w:lineRule="auto"/>
      </w:pPr>
      <w:r>
        <w:rPr>
          <w:lang w:val="en-GB" w:eastAsia="en-GB" w:bidi="en-GB"/>
        </w:rPr>
        <w:t>According to a further aspect of the present disclosure, a pharmaceutical composition is provided comprising a compound of formula (I), or a pharmaceutically acceptable salt or solvate thereof, together with one or more pharmaceutically acceptable excipients. Such compositions facilitate administration of the active compound to a patient in need thereof.</w:t>
      </w:r>
    </w:p>
    <w:p w14:paraId="7CCAB48B" w14:textId="7B2BCB09" w:rsidR="0060445A" w:rsidRDefault="00000000">
      <w:pPr>
        <w:pStyle w:val="p"/>
        <w:spacing w:before="120" w:after="120" w:line="360" w:lineRule="auto"/>
      </w:pPr>
      <w:r>
        <w:rPr>
          <w:lang w:val="en-GB" w:eastAsia="en-GB" w:bidi="en-GB"/>
        </w:rPr>
        <w:t>According to a further aspect of the present disclosure, a process is provided for preparing a compound of formula (I), comprising reacting tert-butyl 4-(2-aminothiazol-5-</w:t>
      </w:r>
      <w:proofErr w:type="gramStart"/>
      <w:r>
        <w:rPr>
          <w:lang w:val="en-GB" w:eastAsia="en-GB" w:bidi="en-GB"/>
        </w:rPr>
        <w:t>yl)piperidine</w:t>
      </w:r>
      <w:proofErr w:type="gramEnd"/>
      <w:r>
        <w:rPr>
          <w:lang w:val="en-GB" w:eastAsia="en-GB" w:bidi="en-GB"/>
        </w:rPr>
        <w:t>-1-carboxylate (Intermediate A) with an activated carboxylic acid</w:t>
      </w:r>
      <w:r w:rsidR="00141244">
        <w:rPr>
          <w:lang w:val="en-GB" w:eastAsia="en-GB" w:bidi="en-GB"/>
        </w:rPr>
        <w:t xml:space="preserve"> </w:t>
      </w:r>
      <w:r w:rsidR="00141244" w:rsidRPr="00141244">
        <w:rPr>
          <w:lang w:eastAsia="en-GB" w:bidi="en-GB"/>
        </w:rPr>
        <w:t>to give a compound of formula (I) in which R</w:t>
      </w:r>
      <w:r w:rsidR="00141244" w:rsidRPr="00141244">
        <w:rPr>
          <w:vertAlign w:val="superscript"/>
          <w:lang w:eastAsia="en-GB" w:bidi="en-GB"/>
        </w:rPr>
        <w:t>1</w:t>
      </w:r>
      <w:r w:rsidR="00141244" w:rsidRPr="00141244">
        <w:rPr>
          <w:lang w:eastAsia="en-GB" w:bidi="en-GB"/>
        </w:rPr>
        <w:t xml:space="preserve"> is H, and, where R</w:t>
      </w:r>
      <w:r w:rsidR="00141244" w:rsidRPr="00141244">
        <w:rPr>
          <w:vertAlign w:val="superscript"/>
          <w:lang w:eastAsia="en-GB" w:bidi="en-GB"/>
        </w:rPr>
        <w:t>1</w:t>
      </w:r>
      <w:r w:rsidR="00141244" w:rsidRPr="00141244">
        <w:rPr>
          <w:lang w:eastAsia="en-GB" w:bidi="en-GB"/>
        </w:rPr>
        <w:t xml:space="preserve"> is C</w:t>
      </w:r>
      <w:r w:rsidR="00141244" w:rsidRPr="00141244">
        <w:rPr>
          <w:vertAlign w:val="subscript"/>
          <w:lang w:eastAsia="en-GB" w:bidi="en-GB"/>
        </w:rPr>
        <w:t>1-4</w:t>
      </w:r>
      <w:r w:rsidR="00141244" w:rsidRPr="00141244">
        <w:rPr>
          <w:lang w:eastAsia="en-GB" w:bidi="en-GB"/>
        </w:rPr>
        <w:t xml:space="preserve"> alkyl, further comprising N-alkylating the compound so obtained with a C</w:t>
      </w:r>
      <w:r w:rsidR="00141244" w:rsidRPr="00141244">
        <w:rPr>
          <w:vertAlign w:val="subscript"/>
          <w:lang w:eastAsia="en-GB" w:bidi="en-GB"/>
        </w:rPr>
        <w:t>1-4</w:t>
      </w:r>
      <w:r w:rsidR="00141244" w:rsidRPr="00141244">
        <w:rPr>
          <w:lang w:eastAsia="en-GB" w:bidi="en-GB"/>
        </w:rPr>
        <w:t xml:space="preserve"> alkylating agent</w:t>
      </w:r>
      <w:r>
        <w:rPr>
          <w:lang w:val="en-GB" w:eastAsia="en-GB" w:bidi="en-GB"/>
        </w:rPr>
        <w:t>. The process provides a convergent route to the compounds of formula (I) from a common intermediate.</w:t>
      </w:r>
    </w:p>
    <w:p w14:paraId="077D27FE" w14:textId="77777777" w:rsidR="0060445A" w:rsidRDefault="00000000">
      <w:pPr>
        <w:pStyle w:val="p"/>
        <w:spacing w:before="120" w:after="120" w:line="360" w:lineRule="auto"/>
      </w:pPr>
      <w:r>
        <w:rPr>
          <w:lang w:val="en-GB" w:eastAsia="en-GB" w:bidi="en-GB"/>
        </w:rPr>
        <w:t>According to a further aspect of the present disclosure, tert-butyl 4-(2-aminothiazol-5-</w:t>
      </w:r>
      <w:proofErr w:type="gramStart"/>
      <w:r>
        <w:rPr>
          <w:lang w:val="en-GB" w:eastAsia="en-GB" w:bidi="en-GB"/>
        </w:rPr>
        <w:t>yl)piperidine</w:t>
      </w:r>
      <w:proofErr w:type="gramEnd"/>
      <w:r>
        <w:rPr>
          <w:lang w:val="en-GB" w:eastAsia="en-GB" w:bidi="en-GB"/>
        </w:rPr>
        <w:t>-1-carboxylate (Intermediate A) is provided, or a salt thereof. Intermediate A serves as a common precursor for the synthesis of compounds of formula (I).</w:t>
      </w:r>
    </w:p>
    <w:p w14:paraId="6773F989" w14:textId="77777777" w:rsidR="0060445A" w:rsidRDefault="00000000">
      <w:pPr>
        <w:pStyle w:val="p"/>
        <w:spacing w:before="120" w:after="120" w:line="360" w:lineRule="auto"/>
      </w:pPr>
      <w:r>
        <w:rPr>
          <w:lang w:val="en-GB" w:eastAsia="en-GB" w:bidi="en-GB"/>
        </w:rPr>
        <w:t>According to other aspects of the present disclosure, the activated carboxylic acid may be a mixed anhydride formed from isobutyl chloroformate and N-</w:t>
      </w:r>
      <w:proofErr w:type="spellStart"/>
      <w:r>
        <w:rPr>
          <w:lang w:val="en-GB" w:eastAsia="en-GB" w:bidi="en-GB"/>
        </w:rPr>
        <w:t>methylmorpholine</w:t>
      </w:r>
      <w:proofErr w:type="spellEnd"/>
      <w:r>
        <w:rPr>
          <w:lang w:val="en-GB" w:eastAsia="en-GB" w:bidi="en-GB"/>
        </w:rPr>
        <w:t>.</w:t>
      </w:r>
    </w:p>
    <w:p w14:paraId="6738FACC" w14:textId="77777777" w:rsidR="0060445A" w:rsidRDefault="00000000">
      <w:pPr>
        <w:pStyle w:val="p"/>
        <w:spacing w:before="120" w:after="120" w:line="360" w:lineRule="auto"/>
      </w:pPr>
      <w:r>
        <w:rPr>
          <w:lang w:val="en-GB" w:eastAsia="en-GB" w:bidi="en-GB"/>
        </w:rPr>
        <w:t>The mixed-anhydride method provides mild in-situ activation of the carboxylic acid, avoiding isolation of a potentially unstable acid chloride, tolerating the tert-</w:t>
      </w:r>
      <w:proofErr w:type="spellStart"/>
      <w:r>
        <w:rPr>
          <w:lang w:val="en-GB" w:eastAsia="en-GB" w:bidi="en-GB"/>
        </w:rPr>
        <w:t>butoxycarbonyl</w:t>
      </w:r>
      <w:proofErr w:type="spellEnd"/>
      <w:r>
        <w:rPr>
          <w:lang w:val="en-GB" w:eastAsia="en-GB" w:bidi="en-GB"/>
        </w:rPr>
        <w:t xml:space="preserve"> (Boc) protecting group on the piperidine nitrogen, and giving clean conversion to the target amide.</w:t>
      </w:r>
    </w:p>
    <w:p w14:paraId="0FFA51E2" w14:textId="77777777" w:rsidR="0060445A" w:rsidRDefault="00000000" w:rsidP="00174260">
      <w:pPr>
        <w:pStyle w:val="Heading2"/>
        <w:keepLines w:val="0"/>
        <w:spacing w:before="199" w:after="199" w:line="360" w:lineRule="auto"/>
        <w:jc w:val="center"/>
      </w:pPr>
      <w:r>
        <w:rPr>
          <w:color w:val="auto"/>
          <w:lang w:val="en-GB" w:eastAsia="en-GB" w:bidi="en-GB"/>
        </w:rPr>
        <w:lastRenderedPageBreak/>
        <w:t>DETAILED DESCRIPTION</w:t>
      </w:r>
    </w:p>
    <w:p w14:paraId="1124028D" w14:textId="77777777" w:rsidR="0060445A" w:rsidRDefault="00000000">
      <w:pPr>
        <w:pStyle w:val="p"/>
        <w:spacing w:before="120" w:after="120" w:line="360" w:lineRule="auto"/>
      </w:pPr>
      <w:r>
        <w:rPr>
          <w:lang w:val="en-GB" w:eastAsia="en-GB" w:bidi="en-GB"/>
        </w:rPr>
        <w:t>The following description sets forth exemplary aspects of the present disclosure.</w:t>
      </w:r>
    </w:p>
    <w:p w14:paraId="2D829E96" w14:textId="77777777" w:rsidR="0060445A" w:rsidRDefault="00000000">
      <w:pPr>
        <w:pStyle w:val="p"/>
        <w:spacing w:before="120" w:after="120" w:line="360" w:lineRule="auto"/>
      </w:pPr>
      <w:r>
        <w:rPr>
          <w:lang w:val="en-GB" w:eastAsia="en-GB" w:bidi="en-GB"/>
        </w:rPr>
        <w:t>As used herein, the term "C</w:t>
      </w:r>
      <w:r>
        <w:rPr>
          <w:sz w:val="30"/>
          <w:szCs w:val="30"/>
          <w:vertAlign w:val="subscript"/>
          <w:lang w:val="en-GB" w:eastAsia="en-GB" w:bidi="en-GB"/>
        </w:rPr>
        <w:t>1-4</w:t>
      </w:r>
      <w:r>
        <w:rPr>
          <w:lang w:val="en-GB" w:eastAsia="en-GB" w:bidi="en-GB"/>
        </w:rPr>
        <w:t xml:space="preserve"> alkyl" refers to a straight-chain or branched saturated hydrocarbon radical having from about 1 to about 4 carbon atoms, including methyl, ethyl, n-propyl, isopropyl, n-butyl, isobutyl, sec-butyl and tert-butyl.</w:t>
      </w:r>
    </w:p>
    <w:p w14:paraId="070A9F49" w14:textId="77777777" w:rsidR="0060445A" w:rsidRDefault="00000000">
      <w:pPr>
        <w:pStyle w:val="p"/>
        <w:spacing w:before="120" w:after="120" w:line="360" w:lineRule="auto"/>
      </w:pPr>
      <w:r>
        <w:rPr>
          <w:lang w:val="en-GB" w:eastAsia="en-GB" w:bidi="en-GB"/>
        </w:rPr>
        <w:t>As used herein, the term "C</w:t>
      </w:r>
      <w:r>
        <w:rPr>
          <w:sz w:val="30"/>
          <w:szCs w:val="30"/>
          <w:vertAlign w:val="subscript"/>
          <w:lang w:val="en-GB" w:eastAsia="en-GB" w:bidi="en-GB"/>
        </w:rPr>
        <w:t>1-4</w:t>
      </w:r>
      <w:r>
        <w:rPr>
          <w:lang w:val="en-GB" w:eastAsia="en-GB" w:bidi="en-GB"/>
        </w:rPr>
        <w:t xml:space="preserve"> alkylene" refers to a divalent straight-chain or branched saturated hydrocarbon radical having from about 1 to about 4 carbon atoms, such as methylene, ethylene, propylene and butylene.</w:t>
      </w:r>
    </w:p>
    <w:p w14:paraId="3D8D6F3D" w14:textId="77777777" w:rsidR="0060445A" w:rsidRDefault="00000000">
      <w:pPr>
        <w:pStyle w:val="p"/>
        <w:spacing w:before="120" w:after="120" w:line="360" w:lineRule="auto"/>
      </w:pPr>
      <w:r>
        <w:rPr>
          <w:lang w:val="en-GB" w:eastAsia="en-GB" w:bidi="en-GB"/>
        </w:rPr>
        <w:t>As used herein, the term "C</w:t>
      </w:r>
      <w:r>
        <w:rPr>
          <w:sz w:val="30"/>
          <w:szCs w:val="30"/>
          <w:vertAlign w:val="subscript"/>
          <w:lang w:val="en-GB" w:eastAsia="en-GB" w:bidi="en-GB"/>
        </w:rPr>
        <w:t>1-4</w:t>
      </w:r>
      <w:r>
        <w:rPr>
          <w:lang w:val="en-GB" w:eastAsia="en-GB" w:bidi="en-GB"/>
        </w:rPr>
        <w:t xml:space="preserve"> alkoxy" refers to a straight-chain or branched saturated hydrocarbon radical having from about 1 to about 4 carbon atoms attached to an oxygen atom, including methoxy, ethoxy, n-</w:t>
      </w:r>
      <w:proofErr w:type="spellStart"/>
      <w:r>
        <w:rPr>
          <w:lang w:val="en-GB" w:eastAsia="en-GB" w:bidi="en-GB"/>
        </w:rPr>
        <w:t>propoxy</w:t>
      </w:r>
      <w:proofErr w:type="spellEnd"/>
      <w:r>
        <w:rPr>
          <w:lang w:val="en-GB" w:eastAsia="en-GB" w:bidi="en-GB"/>
        </w:rPr>
        <w:t xml:space="preserve">, </w:t>
      </w:r>
      <w:proofErr w:type="spellStart"/>
      <w:r>
        <w:rPr>
          <w:lang w:val="en-GB" w:eastAsia="en-GB" w:bidi="en-GB"/>
        </w:rPr>
        <w:t>isopropoxy</w:t>
      </w:r>
      <w:proofErr w:type="spellEnd"/>
      <w:r>
        <w:rPr>
          <w:lang w:val="en-GB" w:eastAsia="en-GB" w:bidi="en-GB"/>
        </w:rPr>
        <w:t xml:space="preserve">, n-butoxy, </w:t>
      </w:r>
      <w:proofErr w:type="spellStart"/>
      <w:r>
        <w:rPr>
          <w:lang w:val="en-GB" w:eastAsia="en-GB" w:bidi="en-GB"/>
        </w:rPr>
        <w:t>isobutoxy</w:t>
      </w:r>
      <w:proofErr w:type="spellEnd"/>
      <w:r>
        <w:rPr>
          <w:lang w:val="en-GB" w:eastAsia="en-GB" w:bidi="en-GB"/>
        </w:rPr>
        <w:t>, sec-butoxy and tert-butoxy.</w:t>
      </w:r>
    </w:p>
    <w:p w14:paraId="75F14814" w14:textId="77777777" w:rsidR="0060445A" w:rsidRDefault="00000000">
      <w:pPr>
        <w:pStyle w:val="p"/>
        <w:spacing w:before="120" w:after="120" w:line="360" w:lineRule="auto"/>
      </w:pPr>
      <w:r>
        <w:rPr>
          <w:lang w:val="en-GB" w:eastAsia="en-GB" w:bidi="en-GB"/>
        </w:rPr>
        <w:t>As used herein, the term "halogen" refers to fluorine, chlorine, bromine or iodine.</w:t>
      </w:r>
    </w:p>
    <w:p w14:paraId="44672E10" w14:textId="77777777" w:rsidR="0060445A" w:rsidRDefault="00000000">
      <w:pPr>
        <w:pStyle w:val="p"/>
        <w:spacing w:before="120" w:after="120" w:line="360" w:lineRule="auto"/>
      </w:pPr>
      <w:r>
        <w:rPr>
          <w:lang w:val="en-GB" w:eastAsia="en-GB" w:bidi="en-GB"/>
        </w:rPr>
        <w:t xml:space="preserve">As used herein, the term "5-membered heteroaryl" refers to a monocyclic aromatic ring of about 5 atoms containing about 1 to about 4 ring heteroatoms independently selected from N, O and S, such as triazolyl, </w:t>
      </w:r>
      <w:proofErr w:type="spellStart"/>
      <w:r>
        <w:rPr>
          <w:lang w:val="en-GB" w:eastAsia="en-GB" w:bidi="en-GB"/>
        </w:rPr>
        <w:t>oxadiazolyl</w:t>
      </w:r>
      <w:proofErr w:type="spellEnd"/>
      <w:r>
        <w:rPr>
          <w:lang w:val="en-GB" w:eastAsia="en-GB" w:bidi="en-GB"/>
        </w:rPr>
        <w:t>, oxazolyl, thiazolyl and imidazolyl.</w:t>
      </w:r>
    </w:p>
    <w:p w14:paraId="455EECF6" w14:textId="77777777" w:rsidR="0060445A" w:rsidRDefault="00000000">
      <w:pPr>
        <w:pStyle w:val="p"/>
        <w:spacing w:before="120" w:after="120" w:line="360" w:lineRule="auto"/>
      </w:pPr>
      <w:r>
        <w:rPr>
          <w:lang w:val="en-GB" w:eastAsia="en-GB" w:bidi="en-GB"/>
        </w:rPr>
        <w:t>As used herein, the term "pharmaceutically acceptable salt" refers to a salt of a compound of formula (I) formed with a pharmaceutically acceptable acid or base.</w:t>
      </w:r>
    </w:p>
    <w:p w14:paraId="65B56857" w14:textId="77777777" w:rsidR="0060445A" w:rsidRDefault="00000000">
      <w:pPr>
        <w:pStyle w:val="p"/>
        <w:spacing w:before="120" w:after="120" w:line="360" w:lineRule="auto"/>
      </w:pPr>
      <w:r>
        <w:rPr>
          <w:lang w:val="en-GB" w:eastAsia="en-GB" w:bidi="en-GB"/>
        </w:rPr>
        <w:t>As used herein, the term "solvate" refers to a molecular complex of a compound of formula (I) with one or more solvent molecules; where the solvent is water, the solvate is a hydrate.</w:t>
      </w:r>
    </w:p>
    <w:p w14:paraId="7B70BCAD" w14:textId="77777777" w:rsidR="0060445A" w:rsidRDefault="00000000">
      <w:pPr>
        <w:pStyle w:val="p"/>
        <w:spacing w:before="120" w:after="120" w:line="360" w:lineRule="auto"/>
      </w:pPr>
      <w:r>
        <w:rPr>
          <w:lang w:val="en-GB" w:eastAsia="en-GB" w:bidi="en-GB"/>
        </w:rPr>
        <w:t>As used herein, the term "EC</w:t>
      </w:r>
      <w:r>
        <w:rPr>
          <w:sz w:val="30"/>
          <w:szCs w:val="30"/>
          <w:vertAlign w:val="subscript"/>
          <w:lang w:val="en-GB" w:eastAsia="en-GB" w:bidi="en-GB"/>
        </w:rPr>
        <w:t>50</w:t>
      </w:r>
      <w:r>
        <w:rPr>
          <w:lang w:val="en-GB" w:eastAsia="en-GB" w:bidi="en-GB"/>
        </w:rPr>
        <w:t>" refers to the molar concentration of a compound producing about 50% of the maximum GPR119 agonist response.</w:t>
      </w:r>
    </w:p>
    <w:p w14:paraId="2F032858" w14:textId="77777777" w:rsidR="0060445A" w:rsidRDefault="00000000">
      <w:pPr>
        <w:pStyle w:val="p"/>
        <w:spacing w:before="120" w:after="120" w:line="360" w:lineRule="auto"/>
      </w:pPr>
      <w:r>
        <w:rPr>
          <w:lang w:val="en-GB" w:eastAsia="en-GB" w:bidi="en-GB"/>
        </w:rPr>
        <w:t>According to the present disclosure, there is provided a compound of formula (I), or a pharmaceutically acceptable salt or solvate thereof:</w:t>
      </w:r>
    </w:p>
    <w:p w14:paraId="272F763C" w14:textId="0C709CC3" w:rsidR="0060445A" w:rsidRDefault="00645AF9" w:rsidP="00860A94">
      <w:pPr>
        <w:pStyle w:val="p"/>
        <w:spacing w:before="120" w:after="120" w:line="360" w:lineRule="auto"/>
        <w:jc w:val="center"/>
      </w:pPr>
      <w:r>
        <w:object w:dxaOrig="4580" w:dyaOrig="2120" w14:anchorId="0CDB657D">
          <v:shape id="_x0000_i1026" type="#_x0000_t75" style="width:228.75pt;height:105.8pt" o:ole="">
            <v:imagedata r:id="rId8" o:title=""/>
          </v:shape>
          <o:OLEObject Type="Embed" ProgID="CHEMDOODLEOLE.ChemDoodleEmbeddedObject.1" ShapeID="_x0000_i1026" DrawAspect="Content" ObjectID="_1847014830" r:id="rId10"/>
        </w:object>
      </w:r>
      <w:r>
        <w:rPr>
          <w:lang w:val="en-GB" w:eastAsia="en-GB" w:bidi="en-GB"/>
        </w:rPr>
        <w:t xml:space="preserve"> </w:t>
      </w:r>
      <w:r w:rsidR="00860A94">
        <w:rPr>
          <w:lang w:val="en-GB" w:eastAsia="en-GB" w:bidi="en-GB"/>
        </w:rPr>
        <w:t>(I)</w:t>
      </w:r>
    </w:p>
    <w:p w14:paraId="62D7B376" w14:textId="77777777" w:rsidR="0060445A" w:rsidRDefault="00000000">
      <w:pPr>
        <w:pStyle w:val="p"/>
        <w:spacing w:before="120" w:after="120" w:line="360" w:lineRule="auto"/>
      </w:pPr>
      <w:r>
        <w:rPr>
          <w:lang w:val="en-GB" w:eastAsia="en-GB" w:bidi="en-GB"/>
        </w:rPr>
        <w:t>wherein:</w:t>
      </w:r>
    </w:p>
    <w:p w14:paraId="080CA3A4" w14:textId="77777777" w:rsidR="0060445A" w:rsidRDefault="00000000">
      <w:pPr>
        <w:pStyle w:val="p"/>
        <w:spacing w:before="120" w:after="120" w:line="360" w:lineRule="auto"/>
      </w:pPr>
      <w:r>
        <w:rPr>
          <w:lang w:val="en-GB" w:eastAsia="en-GB" w:bidi="en-GB"/>
        </w:rPr>
        <w:t>R</w:t>
      </w:r>
      <w:r>
        <w:rPr>
          <w:sz w:val="30"/>
          <w:szCs w:val="30"/>
          <w:vertAlign w:val="superscript"/>
          <w:lang w:val="en-GB" w:eastAsia="en-GB" w:bidi="en-GB"/>
        </w:rPr>
        <w:t>1</w:t>
      </w:r>
      <w:r>
        <w:rPr>
          <w:lang w:val="en-GB" w:eastAsia="en-GB" w:bidi="en-GB"/>
        </w:rPr>
        <w:t xml:space="preserve"> may be H or C</w:t>
      </w:r>
      <w:r>
        <w:rPr>
          <w:sz w:val="30"/>
          <w:szCs w:val="30"/>
          <w:vertAlign w:val="subscript"/>
          <w:lang w:val="en-GB" w:eastAsia="en-GB" w:bidi="en-GB"/>
        </w:rPr>
        <w:t>1-4</w:t>
      </w:r>
      <w:r>
        <w:rPr>
          <w:lang w:val="en-GB" w:eastAsia="en-GB" w:bidi="en-GB"/>
        </w:rPr>
        <w:t xml:space="preserve"> alkyl. In some cases, R</w:t>
      </w:r>
      <w:r>
        <w:rPr>
          <w:sz w:val="30"/>
          <w:szCs w:val="30"/>
          <w:vertAlign w:val="superscript"/>
          <w:lang w:val="en-GB" w:eastAsia="en-GB" w:bidi="en-GB"/>
        </w:rPr>
        <w:t>1</w:t>
      </w:r>
      <w:r>
        <w:rPr>
          <w:lang w:val="en-GB" w:eastAsia="en-GB" w:bidi="en-GB"/>
        </w:rPr>
        <w:t xml:space="preserve"> is H.</w:t>
      </w:r>
    </w:p>
    <w:p w14:paraId="67EE8206" w14:textId="77777777" w:rsidR="0060445A" w:rsidRDefault="00000000">
      <w:pPr>
        <w:pStyle w:val="p"/>
        <w:spacing w:before="120" w:after="120" w:line="360" w:lineRule="auto"/>
      </w:pPr>
      <w:r>
        <w:rPr>
          <w:lang w:val="en-GB" w:eastAsia="en-GB" w:bidi="en-GB"/>
        </w:rPr>
        <w:t>Ar</w:t>
      </w:r>
      <w:r>
        <w:rPr>
          <w:sz w:val="30"/>
          <w:szCs w:val="30"/>
          <w:vertAlign w:val="superscript"/>
          <w:lang w:val="en-GB" w:eastAsia="en-GB" w:bidi="en-GB"/>
        </w:rPr>
        <w:t>1</w:t>
      </w:r>
      <w:r>
        <w:rPr>
          <w:lang w:val="en-GB" w:eastAsia="en-GB" w:bidi="en-GB"/>
        </w:rPr>
        <w:t xml:space="preserve"> may be a 6-membered aromatic ring containing 0, 1 or 2 ring nitrogen atoms (phenyl, pyridyl, </w:t>
      </w:r>
      <w:proofErr w:type="spellStart"/>
      <w:r>
        <w:rPr>
          <w:lang w:val="en-GB" w:eastAsia="en-GB" w:bidi="en-GB"/>
        </w:rPr>
        <w:t>pyrimidinyl</w:t>
      </w:r>
      <w:proofErr w:type="spellEnd"/>
      <w:r>
        <w:rPr>
          <w:lang w:val="en-GB" w:eastAsia="en-GB" w:bidi="en-GB"/>
        </w:rPr>
        <w:t xml:space="preserve">, </w:t>
      </w:r>
      <w:proofErr w:type="spellStart"/>
      <w:r>
        <w:rPr>
          <w:lang w:val="en-GB" w:eastAsia="en-GB" w:bidi="en-GB"/>
        </w:rPr>
        <w:t>pyridazinyl</w:t>
      </w:r>
      <w:proofErr w:type="spellEnd"/>
      <w:r>
        <w:rPr>
          <w:lang w:val="en-GB" w:eastAsia="en-GB" w:bidi="en-GB"/>
        </w:rPr>
        <w:t xml:space="preserve"> or </w:t>
      </w:r>
      <w:proofErr w:type="spellStart"/>
      <w:r>
        <w:rPr>
          <w:lang w:val="en-GB" w:eastAsia="en-GB" w:bidi="en-GB"/>
        </w:rPr>
        <w:t>pyrazinyl</w:t>
      </w:r>
      <w:proofErr w:type="spellEnd"/>
      <w:r>
        <w:rPr>
          <w:lang w:val="en-GB" w:eastAsia="en-GB" w:bidi="en-GB"/>
        </w:rPr>
        <w:t>), optionally substituted with 1, 2 or 3 substituents independently selected from R</w:t>
      </w:r>
      <w:r>
        <w:rPr>
          <w:sz w:val="30"/>
          <w:szCs w:val="30"/>
          <w:vertAlign w:val="superscript"/>
          <w:lang w:val="en-GB" w:eastAsia="en-GB" w:bidi="en-GB"/>
        </w:rPr>
        <w:t>2</w:t>
      </w:r>
      <w:r>
        <w:rPr>
          <w:lang w:val="en-GB" w:eastAsia="en-GB" w:bidi="en-GB"/>
        </w:rPr>
        <w:t>. In some cases, Ar</w:t>
      </w:r>
      <w:r>
        <w:rPr>
          <w:sz w:val="30"/>
          <w:szCs w:val="30"/>
          <w:vertAlign w:val="superscript"/>
          <w:lang w:val="en-GB" w:eastAsia="en-GB" w:bidi="en-GB"/>
        </w:rPr>
        <w:t>1</w:t>
      </w:r>
      <w:r>
        <w:rPr>
          <w:lang w:val="en-GB" w:eastAsia="en-GB" w:bidi="en-GB"/>
        </w:rPr>
        <w:t xml:space="preserve"> is phenyl or pyridyl.</w:t>
      </w:r>
    </w:p>
    <w:p w14:paraId="43FF09E7" w14:textId="77777777" w:rsidR="0060445A" w:rsidRDefault="00000000">
      <w:pPr>
        <w:pStyle w:val="p"/>
        <w:spacing w:before="120" w:after="120" w:line="360" w:lineRule="auto"/>
      </w:pPr>
      <w:r>
        <w:rPr>
          <w:lang w:val="en-GB" w:eastAsia="en-GB" w:bidi="en-GB"/>
        </w:rPr>
        <w:t>R</w:t>
      </w:r>
      <w:r>
        <w:rPr>
          <w:sz w:val="30"/>
          <w:szCs w:val="30"/>
          <w:vertAlign w:val="superscript"/>
          <w:lang w:val="en-GB" w:eastAsia="en-GB" w:bidi="en-GB"/>
        </w:rPr>
        <w:t>2</w:t>
      </w:r>
      <w:r>
        <w:rPr>
          <w:lang w:val="en-GB" w:eastAsia="en-GB" w:bidi="en-GB"/>
        </w:rPr>
        <w:t xml:space="preserve"> may be selected from halogen, </w:t>
      </w:r>
      <w:proofErr w:type="spellStart"/>
      <w:r>
        <w:rPr>
          <w:lang w:val="en-GB" w:eastAsia="en-GB" w:bidi="en-GB"/>
        </w:rPr>
        <w:t>cyano</w:t>
      </w:r>
      <w:proofErr w:type="spellEnd"/>
      <w:r>
        <w:rPr>
          <w:lang w:val="en-GB" w:eastAsia="en-GB" w:bidi="en-GB"/>
        </w:rPr>
        <w:t>, nitro, C</w:t>
      </w:r>
      <w:r>
        <w:rPr>
          <w:sz w:val="30"/>
          <w:szCs w:val="30"/>
          <w:vertAlign w:val="subscript"/>
          <w:lang w:val="en-GB" w:eastAsia="en-GB" w:bidi="en-GB"/>
        </w:rPr>
        <w:t>1-4</w:t>
      </w:r>
      <w:r>
        <w:rPr>
          <w:lang w:val="en-GB" w:eastAsia="en-GB" w:bidi="en-GB"/>
        </w:rPr>
        <w:t xml:space="preserve"> alkyl, C</w:t>
      </w:r>
      <w:r>
        <w:rPr>
          <w:sz w:val="30"/>
          <w:szCs w:val="30"/>
          <w:vertAlign w:val="subscript"/>
          <w:lang w:val="en-GB" w:eastAsia="en-GB" w:bidi="en-GB"/>
        </w:rPr>
        <w:t>1-4</w:t>
      </w:r>
      <w:r>
        <w:rPr>
          <w:lang w:val="en-GB" w:eastAsia="en-GB" w:bidi="en-GB"/>
        </w:rPr>
        <w:t xml:space="preserve"> alkoxy, —S(=O)</w:t>
      </w:r>
      <w:r>
        <w:rPr>
          <w:sz w:val="30"/>
          <w:szCs w:val="30"/>
          <w:vertAlign w:val="subscript"/>
          <w:lang w:val="en-GB" w:eastAsia="en-GB" w:bidi="en-GB"/>
        </w:rPr>
        <w:t>2</w:t>
      </w:r>
      <w:r>
        <w:rPr>
          <w:lang w:val="en-GB" w:eastAsia="en-GB" w:bidi="en-GB"/>
        </w:rPr>
        <w:t>R</w:t>
      </w:r>
      <w:r>
        <w:rPr>
          <w:sz w:val="30"/>
          <w:szCs w:val="30"/>
          <w:vertAlign w:val="superscript"/>
          <w:lang w:val="en-GB" w:eastAsia="en-GB" w:bidi="en-GB"/>
        </w:rPr>
        <w:t>3</w:t>
      </w:r>
      <w:r>
        <w:rPr>
          <w:lang w:val="en-GB" w:eastAsia="en-GB" w:bidi="en-GB"/>
        </w:rPr>
        <w:t>, —S(=O)</w:t>
      </w:r>
      <w:r>
        <w:rPr>
          <w:sz w:val="30"/>
          <w:szCs w:val="30"/>
          <w:vertAlign w:val="subscript"/>
          <w:lang w:val="en-GB" w:eastAsia="en-GB" w:bidi="en-GB"/>
        </w:rPr>
        <w:t>2</w:t>
      </w:r>
      <w:r>
        <w:rPr>
          <w:lang w:val="en-GB" w:eastAsia="en-GB" w:bidi="en-GB"/>
        </w:rPr>
        <w:t>NR</w:t>
      </w:r>
      <w:r>
        <w:rPr>
          <w:sz w:val="30"/>
          <w:szCs w:val="30"/>
          <w:vertAlign w:val="superscript"/>
          <w:lang w:val="en-GB" w:eastAsia="en-GB" w:bidi="en-GB"/>
        </w:rPr>
        <w:t>4</w:t>
      </w:r>
      <w:r>
        <w:rPr>
          <w:lang w:val="en-GB" w:eastAsia="en-GB" w:bidi="en-GB"/>
        </w:rPr>
        <w:t>R</w:t>
      </w:r>
      <w:r>
        <w:rPr>
          <w:sz w:val="30"/>
          <w:szCs w:val="30"/>
          <w:vertAlign w:val="superscript"/>
          <w:lang w:val="en-GB" w:eastAsia="en-GB" w:bidi="en-GB"/>
        </w:rPr>
        <w:t>5</w:t>
      </w:r>
      <w:r>
        <w:rPr>
          <w:lang w:val="en-GB" w:eastAsia="en-GB" w:bidi="en-GB"/>
        </w:rPr>
        <w:t>, —C(=</w:t>
      </w:r>
      <w:proofErr w:type="gramStart"/>
      <w:r>
        <w:rPr>
          <w:lang w:val="en-GB" w:eastAsia="en-GB" w:bidi="en-GB"/>
        </w:rPr>
        <w:t>O)R</w:t>
      </w:r>
      <w:proofErr w:type="gramEnd"/>
      <w:r>
        <w:rPr>
          <w:sz w:val="30"/>
          <w:szCs w:val="30"/>
          <w:vertAlign w:val="superscript"/>
          <w:lang w:val="en-GB" w:eastAsia="en-GB" w:bidi="en-GB"/>
        </w:rPr>
        <w:t>3</w:t>
      </w:r>
      <w:r>
        <w:rPr>
          <w:lang w:val="en-GB" w:eastAsia="en-GB" w:bidi="en-GB"/>
        </w:rPr>
        <w:t>, —C(=</w:t>
      </w:r>
      <w:proofErr w:type="gramStart"/>
      <w:r>
        <w:rPr>
          <w:lang w:val="en-GB" w:eastAsia="en-GB" w:bidi="en-GB"/>
        </w:rPr>
        <w:t>O)NR</w:t>
      </w:r>
      <w:proofErr w:type="gramEnd"/>
      <w:r>
        <w:rPr>
          <w:sz w:val="30"/>
          <w:szCs w:val="30"/>
          <w:vertAlign w:val="superscript"/>
          <w:lang w:val="en-GB" w:eastAsia="en-GB" w:bidi="en-GB"/>
        </w:rPr>
        <w:t>4</w:t>
      </w:r>
      <w:r>
        <w:rPr>
          <w:lang w:val="en-GB" w:eastAsia="en-GB" w:bidi="en-GB"/>
        </w:rPr>
        <w:t>R</w:t>
      </w:r>
      <w:r>
        <w:rPr>
          <w:sz w:val="30"/>
          <w:szCs w:val="30"/>
          <w:vertAlign w:val="superscript"/>
          <w:lang w:val="en-GB" w:eastAsia="en-GB" w:bidi="en-GB"/>
        </w:rPr>
        <w:t>5</w:t>
      </w:r>
      <w:r>
        <w:rPr>
          <w:lang w:val="en-GB" w:eastAsia="en-GB" w:bidi="en-GB"/>
        </w:rPr>
        <w:t>, —NR</w:t>
      </w:r>
      <w:r>
        <w:rPr>
          <w:sz w:val="30"/>
          <w:szCs w:val="30"/>
          <w:vertAlign w:val="superscript"/>
          <w:lang w:val="en-GB" w:eastAsia="en-GB" w:bidi="en-GB"/>
        </w:rPr>
        <w:t>4</w:t>
      </w:r>
      <w:r>
        <w:rPr>
          <w:lang w:val="en-GB" w:eastAsia="en-GB" w:bidi="en-GB"/>
        </w:rPr>
        <w:t>C(=</w:t>
      </w:r>
      <w:proofErr w:type="gramStart"/>
      <w:r>
        <w:rPr>
          <w:lang w:val="en-GB" w:eastAsia="en-GB" w:bidi="en-GB"/>
        </w:rPr>
        <w:t>O)R</w:t>
      </w:r>
      <w:proofErr w:type="gramEnd"/>
      <w:r>
        <w:rPr>
          <w:sz w:val="30"/>
          <w:szCs w:val="30"/>
          <w:vertAlign w:val="superscript"/>
          <w:lang w:val="en-GB" w:eastAsia="en-GB" w:bidi="en-GB"/>
        </w:rPr>
        <w:t>3</w:t>
      </w:r>
      <w:r>
        <w:rPr>
          <w:lang w:val="en-GB" w:eastAsia="en-GB" w:bidi="en-GB"/>
        </w:rPr>
        <w:t xml:space="preserve">, </w:t>
      </w:r>
      <w:proofErr w:type="gramStart"/>
      <w:r>
        <w:rPr>
          <w:lang w:val="en-GB" w:eastAsia="en-GB" w:bidi="en-GB"/>
        </w:rPr>
        <w:t>—(</w:t>
      </w:r>
      <w:proofErr w:type="gramEnd"/>
      <w:r>
        <w:rPr>
          <w:lang w:val="en-GB" w:eastAsia="en-GB" w:bidi="en-GB"/>
        </w:rPr>
        <w:t>C</w:t>
      </w:r>
      <w:r>
        <w:rPr>
          <w:sz w:val="30"/>
          <w:szCs w:val="30"/>
          <w:vertAlign w:val="subscript"/>
          <w:lang w:val="en-GB" w:eastAsia="en-GB" w:bidi="en-GB"/>
        </w:rPr>
        <w:t>1-4</w:t>
      </w:r>
      <w:r>
        <w:rPr>
          <w:lang w:val="en-GB" w:eastAsia="en-GB" w:bidi="en-GB"/>
        </w:rPr>
        <w:t xml:space="preserve"> alkylene)—S(=O)</w:t>
      </w:r>
      <w:r>
        <w:rPr>
          <w:sz w:val="30"/>
          <w:szCs w:val="30"/>
          <w:vertAlign w:val="subscript"/>
          <w:lang w:val="en-GB" w:eastAsia="en-GB" w:bidi="en-GB"/>
        </w:rPr>
        <w:t>2</w:t>
      </w:r>
      <w:r>
        <w:rPr>
          <w:lang w:val="en-GB" w:eastAsia="en-GB" w:bidi="en-GB"/>
        </w:rPr>
        <w:t>R</w:t>
      </w:r>
      <w:r>
        <w:rPr>
          <w:sz w:val="30"/>
          <w:szCs w:val="30"/>
          <w:vertAlign w:val="superscript"/>
          <w:lang w:val="en-GB" w:eastAsia="en-GB" w:bidi="en-GB"/>
        </w:rPr>
        <w:t>3</w:t>
      </w:r>
      <w:r>
        <w:rPr>
          <w:lang w:val="en-GB" w:eastAsia="en-GB" w:bidi="en-GB"/>
        </w:rPr>
        <w:t>, and a 5-membered heteroaryl group containing about 1 to about 4 ring heteroatoms independently selected from N, O and S, optionally substituted with C</w:t>
      </w:r>
      <w:r>
        <w:rPr>
          <w:sz w:val="30"/>
          <w:szCs w:val="30"/>
          <w:vertAlign w:val="subscript"/>
          <w:lang w:val="en-GB" w:eastAsia="en-GB" w:bidi="en-GB"/>
        </w:rPr>
        <w:t>1-4</w:t>
      </w:r>
      <w:r>
        <w:rPr>
          <w:lang w:val="en-GB" w:eastAsia="en-GB" w:bidi="en-GB"/>
        </w:rPr>
        <w:t xml:space="preserve"> alkyl. R</w:t>
      </w:r>
      <w:r>
        <w:rPr>
          <w:sz w:val="30"/>
          <w:szCs w:val="30"/>
          <w:vertAlign w:val="superscript"/>
          <w:lang w:val="en-GB" w:eastAsia="en-GB" w:bidi="en-GB"/>
        </w:rPr>
        <w:t>3</w:t>
      </w:r>
      <w:r>
        <w:rPr>
          <w:lang w:val="en-GB" w:eastAsia="en-GB" w:bidi="en-GB"/>
        </w:rPr>
        <w:t xml:space="preserve"> may be C</w:t>
      </w:r>
      <w:r>
        <w:rPr>
          <w:sz w:val="30"/>
          <w:szCs w:val="30"/>
          <w:vertAlign w:val="subscript"/>
          <w:lang w:val="en-GB" w:eastAsia="en-GB" w:bidi="en-GB"/>
        </w:rPr>
        <w:t>1-4</w:t>
      </w:r>
      <w:r>
        <w:rPr>
          <w:lang w:val="en-GB" w:eastAsia="en-GB" w:bidi="en-GB"/>
        </w:rPr>
        <w:t xml:space="preserve"> alkyl. R</w:t>
      </w:r>
      <w:r>
        <w:rPr>
          <w:sz w:val="30"/>
          <w:szCs w:val="30"/>
          <w:vertAlign w:val="superscript"/>
          <w:lang w:val="en-GB" w:eastAsia="en-GB" w:bidi="en-GB"/>
        </w:rPr>
        <w:t>4</w:t>
      </w:r>
      <w:r>
        <w:rPr>
          <w:lang w:val="en-GB" w:eastAsia="en-GB" w:bidi="en-GB"/>
        </w:rPr>
        <w:t xml:space="preserve"> and R</w:t>
      </w:r>
      <w:r>
        <w:rPr>
          <w:sz w:val="30"/>
          <w:szCs w:val="30"/>
          <w:vertAlign w:val="superscript"/>
          <w:lang w:val="en-GB" w:eastAsia="en-GB" w:bidi="en-GB"/>
        </w:rPr>
        <w:t>5</w:t>
      </w:r>
      <w:r>
        <w:rPr>
          <w:lang w:val="en-GB" w:eastAsia="en-GB" w:bidi="en-GB"/>
        </w:rPr>
        <w:t xml:space="preserve"> may each independently be H or C</w:t>
      </w:r>
      <w:r>
        <w:rPr>
          <w:sz w:val="30"/>
          <w:szCs w:val="30"/>
          <w:vertAlign w:val="subscript"/>
          <w:lang w:val="en-GB" w:eastAsia="en-GB" w:bidi="en-GB"/>
        </w:rPr>
        <w:t>1-4</w:t>
      </w:r>
      <w:r>
        <w:rPr>
          <w:lang w:val="en-GB" w:eastAsia="en-GB" w:bidi="en-GB"/>
        </w:rPr>
        <w:t xml:space="preserve"> alkyl.</w:t>
      </w:r>
    </w:p>
    <w:p w14:paraId="2A2BC813" w14:textId="77777777" w:rsidR="0060445A" w:rsidRDefault="00000000">
      <w:pPr>
        <w:pStyle w:val="p"/>
        <w:spacing w:before="120" w:after="120" w:line="360" w:lineRule="auto"/>
      </w:pPr>
      <w:r>
        <w:rPr>
          <w:lang w:val="en-GB" w:eastAsia="en-GB" w:bidi="en-GB"/>
        </w:rPr>
        <w:t>In some cases, Ar</w:t>
      </w:r>
      <w:r>
        <w:rPr>
          <w:sz w:val="30"/>
          <w:szCs w:val="30"/>
          <w:vertAlign w:val="superscript"/>
          <w:lang w:val="en-GB" w:eastAsia="en-GB" w:bidi="en-GB"/>
        </w:rPr>
        <w:t>1</w:t>
      </w:r>
      <w:r>
        <w:rPr>
          <w:lang w:val="en-GB" w:eastAsia="en-GB" w:bidi="en-GB"/>
        </w:rPr>
        <w:t xml:space="preserve"> bears a substituent at the position para to the carbonyl group selected from —S(=O)</w:t>
      </w:r>
      <w:r>
        <w:rPr>
          <w:sz w:val="30"/>
          <w:szCs w:val="30"/>
          <w:vertAlign w:val="subscript"/>
          <w:lang w:val="en-GB" w:eastAsia="en-GB" w:bidi="en-GB"/>
        </w:rPr>
        <w:t>2</w:t>
      </w:r>
      <w:r>
        <w:rPr>
          <w:lang w:val="en-GB" w:eastAsia="en-GB" w:bidi="en-GB"/>
        </w:rPr>
        <w:t>R</w:t>
      </w:r>
      <w:r>
        <w:rPr>
          <w:sz w:val="30"/>
          <w:szCs w:val="30"/>
          <w:vertAlign w:val="superscript"/>
          <w:lang w:val="en-GB" w:eastAsia="en-GB" w:bidi="en-GB"/>
        </w:rPr>
        <w:t>3</w:t>
      </w:r>
      <w:r>
        <w:rPr>
          <w:lang w:val="en-GB" w:eastAsia="en-GB" w:bidi="en-GB"/>
        </w:rPr>
        <w:t>, —S(=O)</w:t>
      </w:r>
      <w:r>
        <w:rPr>
          <w:sz w:val="30"/>
          <w:szCs w:val="30"/>
          <w:vertAlign w:val="subscript"/>
          <w:lang w:val="en-GB" w:eastAsia="en-GB" w:bidi="en-GB"/>
        </w:rPr>
        <w:t>2</w:t>
      </w:r>
      <w:r>
        <w:rPr>
          <w:lang w:val="en-GB" w:eastAsia="en-GB" w:bidi="en-GB"/>
        </w:rPr>
        <w:t>NR</w:t>
      </w:r>
      <w:r>
        <w:rPr>
          <w:sz w:val="30"/>
          <w:szCs w:val="30"/>
          <w:vertAlign w:val="superscript"/>
          <w:lang w:val="en-GB" w:eastAsia="en-GB" w:bidi="en-GB"/>
        </w:rPr>
        <w:t>4</w:t>
      </w:r>
      <w:r>
        <w:rPr>
          <w:lang w:val="en-GB" w:eastAsia="en-GB" w:bidi="en-GB"/>
        </w:rPr>
        <w:t>R</w:t>
      </w:r>
      <w:r>
        <w:rPr>
          <w:sz w:val="30"/>
          <w:szCs w:val="30"/>
          <w:vertAlign w:val="superscript"/>
          <w:lang w:val="en-GB" w:eastAsia="en-GB" w:bidi="en-GB"/>
        </w:rPr>
        <w:t>5</w:t>
      </w:r>
      <w:r>
        <w:rPr>
          <w:lang w:val="en-GB" w:eastAsia="en-GB" w:bidi="en-GB"/>
        </w:rPr>
        <w:t>, —C(=</w:t>
      </w:r>
      <w:proofErr w:type="gramStart"/>
      <w:r>
        <w:rPr>
          <w:lang w:val="en-GB" w:eastAsia="en-GB" w:bidi="en-GB"/>
        </w:rPr>
        <w:t>O)NR</w:t>
      </w:r>
      <w:proofErr w:type="gramEnd"/>
      <w:r>
        <w:rPr>
          <w:sz w:val="30"/>
          <w:szCs w:val="30"/>
          <w:vertAlign w:val="superscript"/>
          <w:lang w:val="en-GB" w:eastAsia="en-GB" w:bidi="en-GB"/>
        </w:rPr>
        <w:t>4</w:t>
      </w:r>
      <w:r>
        <w:rPr>
          <w:lang w:val="en-GB" w:eastAsia="en-GB" w:bidi="en-GB"/>
        </w:rPr>
        <w:t>R</w:t>
      </w:r>
      <w:r>
        <w:rPr>
          <w:sz w:val="30"/>
          <w:szCs w:val="30"/>
          <w:vertAlign w:val="superscript"/>
          <w:lang w:val="en-GB" w:eastAsia="en-GB" w:bidi="en-GB"/>
        </w:rPr>
        <w:t>5</w:t>
      </w:r>
      <w:r>
        <w:rPr>
          <w:lang w:val="en-GB" w:eastAsia="en-GB" w:bidi="en-GB"/>
        </w:rPr>
        <w:t xml:space="preserve">, </w:t>
      </w:r>
      <w:proofErr w:type="gramStart"/>
      <w:r>
        <w:rPr>
          <w:lang w:val="en-GB" w:eastAsia="en-GB" w:bidi="en-GB"/>
        </w:rPr>
        <w:t>—(</w:t>
      </w:r>
      <w:proofErr w:type="gramEnd"/>
      <w:r>
        <w:rPr>
          <w:lang w:val="en-GB" w:eastAsia="en-GB" w:bidi="en-GB"/>
        </w:rPr>
        <w:t>C</w:t>
      </w:r>
      <w:r>
        <w:rPr>
          <w:sz w:val="30"/>
          <w:szCs w:val="30"/>
          <w:vertAlign w:val="subscript"/>
          <w:lang w:val="en-GB" w:eastAsia="en-GB" w:bidi="en-GB"/>
        </w:rPr>
        <w:t>1-4</w:t>
      </w:r>
      <w:r>
        <w:rPr>
          <w:lang w:val="en-GB" w:eastAsia="en-GB" w:bidi="en-GB"/>
        </w:rPr>
        <w:t xml:space="preserve"> alkylene)—S(=O)</w:t>
      </w:r>
      <w:r>
        <w:rPr>
          <w:sz w:val="30"/>
          <w:szCs w:val="30"/>
          <w:vertAlign w:val="subscript"/>
          <w:lang w:val="en-GB" w:eastAsia="en-GB" w:bidi="en-GB"/>
        </w:rPr>
        <w:t>2</w:t>
      </w:r>
      <w:r>
        <w:rPr>
          <w:lang w:val="en-GB" w:eastAsia="en-GB" w:bidi="en-GB"/>
        </w:rPr>
        <w:t>R</w:t>
      </w:r>
      <w:r>
        <w:rPr>
          <w:sz w:val="30"/>
          <w:szCs w:val="30"/>
          <w:vertAlign w:val="superscript"/>
          <w:lang w:val="en-GB" w:eastAsia="en-GB" w:bidi="en-GB"/>
        </w:rPr>
        <w:t>3</w:t>
      </w:r>
      <w:r>
        <w:rPr>
          <w:lang w:val="en-GB" w:eastAsia="en-GB" w:bidi="en-GB"/>
        </w:rPr>
        <w:t>, —NR</w:t>
      </w:r>
      <w:r>
        <w:rPr>
          <w:sz w:val="30"/>
          <w:szCs w:val="30"/>
          <w:vertAlign w:val="superscript"/>
          <w:lang w:val="en-GB" w:eastAsia="en-GB" w:bidi="en-GB"/>
        </w:rPr>
        <w:t>4</w:t>
      </w:r>
      <w:r>
        <w:rPr>
          <w:lang w:val="en-GB" w:eastAsia="en-GB" w:bidi="en-GB"/>
        </w:rPr>
        <w:t>C(=</w:t>
      </w:r>
      <w:proofErr w:type="gramStart"/>
      <w:r>
        <w:rPr>
          <w:lang w:val="en-GB" w:eastAsia="en-GB" w:bidi="en-GB"/>
        </w:rPr>
        <w:t>O)R</w:t>
      </w:r>
      <w:proofErr w:type="gramEnd"/>
      <w:r>
        <w:rPr>
          <w:sz w:val="30"/>
          <w:szCs w:val="30"/>
          <w:vertAlign w:val="superscript"/>
          <w:lang w:val="en-GB" w:eastAsia="en-GB" w:bidi="en-GB"/>
        </w:rPr>
        <w:t>3</w:t>
      </w:r>
      <w:r>
        <w:rPr>
          <w:lang w:val="en-GB" w:eastAsia="en-GB" w:bidi="en-GB"/>
        </w:rPr>
        <w:t xml:space="preserve"> and a 5-membered nitrogen-containing heteroaryl group attached via a ring nitrogen atom. In some cases, Ar</w:t>
      </w:r>
      <w:r>
        <w:rPr>
          <w:sz w:val="30"/>
          <w:szCs w:val="30"/>
          <w:vertAlign w:val="superscript"/>
          <w:lang w:val="en-GB" w:eastAsia="en-GB" w:bidi="en-GB"/>
        </w:rPr>
        <w:t>1</w:t>
      </w:r>
      <w:r>
        <w:rPr>
          <w:lang w:val="en-GB" w:eastAsia="en-GB" w:bidi="en-GB"/>
        </w:rPr>
        <w:t xml:space="preserve"> further bears a fluorine atom at a position ortho to the carbonyl group. Such compounds may exhibit sub-micromolar GPR119 agonist potency.</w:t>
      </w:r>
    </w:p>
    <w:p w14:paraId="6CA73C9E" w14:textId="77777777" w:rsidR="0060445A" w:rsidRDefault="00000000">
      <w:pPr>
        <w:pStyle w:val="p"/>
        <w:spacing w:before="120" w:after="120" w:line="360" w:lineRule="auto"/>
      </w:pPr>
      <w:r>
        <w:rPr>
          <w:lang w:val="en-GB" w:eastAsia="en-GB" w:bidi="en-GB"/>
        </w:rPr>
        <w:t>The present disclosure includes pharmaceutically acceptable salts and solvates of the compounds of formula (I).</w:t>
      </w:r>
    </w:p>
    <w:p w14:paraId="66CD70AF" w14:textId="77777777" w:rsidR="0060445A" w:rsidRDefault="00000000">
      <w:pPr>
        <w:pStyle w:val="p"/>
        <w:spacing w:before="120" w:after="120" w:line="360" w:lineRule="auto"/>
      </w:pPr>
      <w:r>
        <w:rPr>
          <w:lang w:val="en-GB" w:eastAsia="en-GB" w:bidi="en-GB"/>
        </w:rPr>
        <w:t>All eighteen exemplified compounds may be prepared by a convergent route via the common intermediate tert-butyl 4-(2-aminothiazol-5-</w:t>
      </w:r>
      <w:proofErr w:type="gramStart"/>
      <w:r>
        <w:rPr>
          <w:lang w:val="en-GB" w:eastAsia="en-GB" w:bidi="en-GB"/>
        </w:rPr>
        <w:t>yl)piperidine</w:t>
      </w:r>
      <w:proofErr w:type="gramEnd"/>
      <w:r>
        <w:rPr>
          <w:lang w:val="en-GB" w:eastAsia="en-GB" w:bidi="en-GB"/>
        </w:rPr>
        <w:t>-1-carboxylate (Intermediate A), followed by acylation of the thiazole 2-amino group.</w:t>
      </w:r>
    </w:p>
    <w:p w14:paraId="7268CA01" w14:textId="4D6B316B" w:rsidR="0060445A" w:rsidRDefault="00000000">
      <w:pPr>
        <w:pStyle w:val="p"/>
        <w:spacing w:before="120" w:after="120" w:line="360" w:lineRule="auto"/>
      </w:pPr>
      <w:r>
        <w:rPr>
          <w:lang w:val="en-GB" w:eastAsia="en-GB" w:bidi="en-GB"/>
        </w:rPr>
        <w:t>Intermediate A may be prepared according to Scheme A. In Scheme A, 4-(2-</w:t>
      </w:r>
      <w:proofErr w:type="gramStart"/>
      <w:r>
        <w:rPr>
          <w:lang w:val="en-GB" w:eastAsia="en-GB" w:bidi="en-GB"/>
        </w:rPr>
        <w:t>oxoethyl)piperidine</w:t>
      </w:r>
      <w:proofErr w:type="gramEnd"/>
      <w:r>
        <w:rPr>
          <w:lang w:val="en-GB" w:eastAsia="en-GB" w:bidi="en-GB"/>
        </w:rPr>
        <w:t xml:space="preserve">-1-carboxylic acid tert-butyl ester is brominated at the alpha-position using </w:t>
      </w:r>
      <w:proofErr w:type="spellStart"/>
      <w:r>
        <w:rPr>
          <w:lang w:val="en-GB" w:eastAsia="en-GB" w:bidi="en-GB"/>
        </w:rPr>
        <w:t>phenyltrimethylammonium</w:t>
      </w:r>
      <w:proofErr w:type="spellEnd"/>
      <w:r>
        <w:rPr>
          <w:lang w:val="en-GB" w:eastAsia="en-GB" w:bidi="en-GB"/>
        </w:rPr>
        <w:t xml:space="preserve"> </w:t>
      </w:r>
      <w:r>
        <w:rPr>
          <w:lang w:val="en-GB" w:eastAsia="en-GB" w:bidi="en-GB"/>
        </w:rPr>
        <w:lastRenderedPageBreak/>
        <w:t>tribromide in THF at about 0 °C to give the corresponding α-</w:t>
      </w:r>
      <w:proofErr w:type="spellStart"/>
      <w:r>
        <w:rPr>
          <w:lang w:val="en-GB" w:eastAsia="en-GB" w:bidi="en-GB"/>
        </w:rPr>
        <w:t>bromo</w:t>
      </w:r>
      <w:r w:rsidR="00141244">
        <w:rPr>
          <w:lang w:val="en-GB" w:eastAsia="en-GB" w:bidi="en-GB"/>
        </w:rPr>
        <w:t>aldehyde</w:t>
      </w:r>
      <w:proofErr w:type="spellEnd"/>
      <w:r>
        <w:rPr>
          <w:lang w:val="en-GB" w:eastAsia="en-GB" w:bidi="en-GB"/>
        </w:rPr>
        <w:t>, which is then condensed with thiourea in ethanol at about 80 °C to give Intermediate</w:t>
      </w:r>
      <w:r w:rsidR="00860A94">
        <w:rPr>
          <w:lang w:val="en-GB" w:eastAsia="en-GB" w:bidi="en-GB"/>
        </w:rPr>
        <w:t> </w:t>
      </w:r>
      <w:r>
        <w:rPr>
          <w:lang w:val="en-GB" w:eastAsia="en-GB" w:bidi="en-GB"/>
        </w:rPr>
        <w:t>A.</w:t>
      </w:r>
    </w:p>
    <w:p w14:paraId="391A7FCD" w14:textId="4F803774" w:rsidR="0060445A" w:rsidRDefault="00860A94" w:rsidP="00174260">
      <w:pPr>
        <w:pStyle w:val="p"/>
        <w:keepNext/>
        <w:spacing w:before="120" w:after="120" w:line="360" w:lineRule="auto"/>
        <w:jc w:val="center"/>
      </w:pPr>
      <w:r>
        <w:object w:dxaOrig="14200" w:dyaOrig="2360" w14:anchorId="7856DE85">
          <v:shape id="_x0000_i1027" type="#_x0000_t75" style="width:450.85pt;height:75.05pt" o:ole="">
            <v:imagedata r:id="rId11" o:title=""/>
          </v:shape>
          <o:OLEObject Type="Embed" ProgID="CHEMDOODLEOLE.ChemDoodleEmbeddedObject.1" ShapeID="_x0000_i1027" DrawAspect="Content" ObjectID="_1847014831" r:id="rId12"/>
        </w:object>
      </w:r>
    </w:p>
    <w:p w14:paraId="48A5A3A1" w14:textId="3B1F6887" w:rsidR="0060445A" w:rsidRDefault="00000000" w:rsidP="00860A94">
      <w:pPr>
        <w:pStyle w:val="p"/>
        <w:spacing w:before="120" w:after="120" w:line="360" w:lineRule="auto"/>
        <w:jc w:val="center"/>
      </w:pPr>
      <w:r>
        <w:rPr>
          <w:lang w:val="en-GB" w:eastAsia="en-GB" w:bidi="en-GB"/>
        </w:rPr>
        <w:t>Scheme A</w:t>
      </w:r>
    </w:p>
    <w:p w14:paraId="64925A7D" w14:textId="1F69AF72" w:rsidR="0060445A" w:rsidRDefault="00141244">
      <w:pPr>
        <w:pStyle w:val="p"/>
        <w:spacing w:before="120" w:after="120" w:line="360" w:lineRule="auto"/>
      </w:pPr>
      <w:r w:rsidRPr="00141244">
        <w:rPr>
          <w:lang w:eastAsia="en-GB" w:bidi="en-GB"/>
        </w:rPr>
        <w:t>Alternatively, Intermediate A may be prepared according to Scheme B. In Scheme B, 2-amino-5-bromothiazole is coupled with tert-butyl 4-(4,4,5,5-tetramethyl-1,3,2-dioxaborolan-2-yl)-3,6-dihydro-2H-pyridine-1-carboxylate under cross-coupling conditions to give an unsaturated intermediate, which is then hydrogenated (H</w:t>
      </w:r>
      <w:r w:rsidRPr="00141244">
        <w:rPr>
          <w:vertAlign w:val="subscript"/>
          <w:lang w:eastAsia="en-GB" w:bidi="en-GB"/>
        </w:rPr>
        <w:t>2</w:t>
      </w:r>
      <w:r w:rsidRPr="00141244">
        <w:rPr>
          <w:lang w:eastAsia="en-GB" w:bidi="en-GB"/>
        </w:rPr>
        <w:t>/Pd) to give Intermediate A.</w:t>
      </w:r>
      <w:r>
        <w:rPr>
          <w:lang w:val="en-GB" w:eastAsia="en-GB" w:bidi="en-GB"/>
        </w:rPr>
        <w:t> </w:t>
      </w:r>
    </w:p>
    <w:p w14:paraId="60B45C92" w14:textId="77777777" w:rsidR="00860A94" w:rsidRDefault="00860A94">
      <w:pPr>
        <w:pStyle w:val="p"/>
        <w:spacing w:before="120" w:after="120" w:line="360" w:lineRule="auto"/>
      </w:pPr>
    </w:p>
    <w:p w14:paraId="5AECF502" w14:textId="037159AD" w:rsidR="00860A94" w:rsidRDefault="00174260" w:rsidP="00860A94">
      <w:pPr>
        <w:pStyle w:val="p"/>
        <w:spacing w:before="120" w:after="120" w:line="360" w:lineRule="auto"/>
        <w:jc w:val="center"/>
      </w:pPr>
      <w:r>
        <w:object w:dxaOrig="7600" w:dyaOrig="6020" w14:anchorId="38AA760B">
          <v:shape id="_x0000_i1028" type="#_x0000_t75" style="width:299.8pt;height:237.8pt" o:ole="">
            <v:imagedata r:id="rId13" o:title=""/>
          </v:shape>
          <o:OLEObject Type="Embed" ProgID="CHEMDOODLEOLE.ChemDoodleEmbeddedObject.1" ShapeID="_x0000_i1028" DrawAspect="Content" ObjectID="_1847014832" r:id="rId14"/>
        </w:object>
      </w:r>
    </w:p>
    <w:p w14:paraId="5DA6564F" w14:textId="23BB3609" w:rsidR="0060445A" w:rsidRDefault="00000000" w:rsidP="00860A94">
      <w:pPr>
        <w:pStyle w:val="p"/>
        <w:spacing w:before="120" w:after="120" w:line="360" w:lineRule="auto"/>
        <w:jc w:val="center"/>
      </w:pPr>
      <w:r>
        <w:rPr>
          <w:lang w:val="en-GB" w:eastAsia="en-GB" w:bidi="en-GB"/>
        </w:rPr>
        <w:t>Scheme B</w:t>
      </w:r>
    </w:p>
    <w:p w14:paraId="5149F9ED" w14:textId="14CD28B7" w:rsidR="0060445A" w:rsidRDefault="00000000">
      <w:pPr>
        <w:pStyle w:val="p"/>
        <w:spacing w:before="120" w:after="120" w:line="360" w:lineRule="auto"/>
      </w:pPr>
      <w:r>
        <w:rPr>
          <w:lang w:val="en-GB" w:eastAsia="en-GB" w:bidi="en-GB"/>
        </w:rPr>
        <w:t>Compounds of formula (I) may be obtained by acylation of the thiazole 2-amino group of Intermediate A with the appropriate carboxylic acid, as shown in Scheme C. In some cases, the carboxylic acid is activated as a mixed anhydride using isobutyl chloroformate and N-</w:t>
      </w:r>
      <w:proofErr w:type="spellStart"/>
      <w:r>
        <w:rPr>
          <w:lang w:val="en-GB" w:eastAsia="en-GB" w:bidi="en-GB"/>
        </w:rPr>
        <w:t>methylmorpholine</w:t>
      </w:r>
      <w:proofErr w:type="spellEnd"/>
      <w:r>
        <w:rPr>
          <w:lang w:val="en-GB" w:eastAsia="en-GB" w:bidi="en-GB"/>
        </w:rPr>
        <w:t xml:space="preserve"> in dichloromethane. Alternative coupling methods, including DCC/HOBT, preformed acid chlorides or active esters, may be used.</w:t>
      </w:r>
    </w:p>
    <w:p w14:paraId="1E05E226" w14:textId="256B3A53" w:rsidR="0060445A" w:rsidRDefault="007336E4" w:rsidP="00860A94">
      <w:pPr>
        <w:pStyle w:val="p"/>
        <w:spacing w:before="120" w:after="120" w:line="360" w:lineRule="auto"/>
        <w:jc w:val="center"/>
      </w:pPr>
      <w:r>
        <w:object w:dxaOrig="10560" w:dyaOrig="2940" w14:anchorId="07339350">
          <v:shape id="_x0000_i1029" type="#_x0000_t75" style="width:422.4pt;height:117.75pt" o:ole="">
            <v:imagedata r:id="rId15" o:title=""/>
          </v:shape>
          <o:OLEObject Type="Embed" ProgID="CHEMDOODLEOLE.ChemDoodleEmbeddedObject.1" ShapeID="_x0000_i1029" DrawAspect="Content" ObjectID="_1847014833" r:id="rId16"/>
        </w:object>
      </w:r>
    </w:p>
    <w:p w14:paraId="62C1989B" w14:textId="133FD98E" w:rsidR="0060445A" w:rsidRDefault="00000000" w:rsidP="00860A94">
      <w:pPr>
        <w:pStyle w:val="p"/>
        <w:spacing w:before="120" w:after="120" w:line="360" w:lineRule="auto"/>
        <w:jc w:val="center"/>
      </w:pPr>
      <w:r>
        <w:rPr>
          <w:lang w:val="en-GB" w:eastAsia="en-GB" w:bidi="en-GB"/>
        </w:rPr>
        <w:t>Scheme C</w:t>
      </w:r>
    </w:p>
    <w:p w14:paraId="3808531E" w14:textId="2AA93459" w:rsidR="0060445A" w:rsidRDefault="00000000">
      <w:pPr>
        <w:pStyle w:val="p"/>
        <w:spacing w:before="120" w:after="120" w:line="360" w:lineRule="auto"/>
        <w:rPr>
          <w:lang w:val="en-GB" w:eastAsia="en-GB" w:bidi="en-GB"/>
        </w:rPr>
      </w:pPr>
      <w:r>
        <w:rPr>
          <w:lang w:val="en-GB" w:eastAsia="en-GB" w:bidi="en-GB"/>
        </w:rPr>
        <w:t xml:space="preserve">The carboxylic acids used in Scheme C may be obtained commercially or prepared by methods known in the art, including hydrolysis of the corresponding nitrile, ester or amide; Pd-catalysed carbonylative coupling of an aryl halide under CO (for example using </w:t>
      </w:r>
      <w:proofErr w:type="gramStart"/>
      <w:r>
        <w:rPr>
          <w:lang w:val="en-GB" w:eastAsia="en-GB" w:bidi="en-GB"/>
        </w:rPr>
        <w:t>Pd(</w:t>
      </w:r>
      <w:proofErr w:type="spellStart"/>
      <w:proofErr w:type="gramEnd"/>
      <w:r>
        <w:rPr>
          <w:lang w:val="en-GB" w:eastAsia="en-GB" w:bidi="en-GB"/>
        </w:rPr>
        <w:t>OAc</w:t>
      </w:r>
      <w:proofErr w:type="spellEnd"/>
      <w:r>
        <w:rPr>
          <w:lang w:val="en-GB" w:eastAsia="en-GB" w:bidi="en-GB"/>
        </w:rPr>
        <w:t>)</w:t>
      </w:r>
      <w:r>
        <w:rPr>
          <w:sz w:val="30"/>
          <w:szCs w:val="30"/>
          <w:vertAlign w:val="subscript"/>
          <w:lang w:val="en-GB" w:eastAsia="en-GB" w:bidi="en-GB"/>
        </w:rPr>
        <w:t>2</w:t>
      </w:r>
      <w:r>
        <w:rPr>
          <w:lang w:val="en-GB" w:eastAsia="en-GB" w:bidi="en-GB"/>
        </w:rPr>
        <w:t xml:space="preserve"> and 1,3-bis(</w:t>
      </w:r>
      <w:proofErr w:type="spellStart"/>
      <w:r>
        <w:rPr>
          <w:lang w:val="en-GB" w:eastAsia="en-GB" w:bidi="en-GB"/>
        </w:rPr>
        <w:t>diphenylphosphino</w:t>
      </w:r>
      <w:proofErr w:type="spellEnd"/>
      <w:r>
        <w:rPr>
          <w:lang w:val="en-GB" w:eastAsia="en-GB" w:bidi="en-GB"/>
        </w:rPr>
        <w:t>)propane); or lithiation of an aryl halide followed by quenching with CO</w:t>
      </w:r>
      <w:r>
        <w:rPr>
          <w:sz w:val="30"/>
          <w:szCs w:val="30"/>
          <w:vertAlign w:val="subscript"/>
          <w:lang w:val="en-GB" w:eastAsia="en-GB" w:bidi="en-GB"/>
        </w:rPr>
        <w:t>2</w:t>
      </w:r>
      <w:r>
        <w:rPr>
          <w:lang w:val="en-GB" w:eastAsia="en-GB" w:bidi="en-GB"/>
        </w:rPr>
        <w:t>.</w:t>
      </w:r>
    </w:p>
    <w:p w14:paraId="7FBD502F" w14:textId="608E012B" w:rsidR="007336E4" w:rsidRDefault="007336E4">
      <w:pPr>
        <w:pStyle w:val="p"/>
        <w:spacing w:before="120" w:after="120" w:line="360" w:lineRule="auto"/>
      </w:pPr>
      <w:r w:rsidRPr="007336E4">
        <w:t>Acylation of Intermediate A gives compounds of formula (I) in which R</w:t>
      </w:r>
      <w:r w:rsidRPr="007336E4">
        <w:rPr>
          <w:vertAlign w:val="superscript"/>
        </w:rPr>
        <w:t>1</w:t>
      </w:r>
      <w:r w:rsidRPr="007336E4">
        <w:t xml:space="preserve"> is H. Where R</w:t>
      </w:r>
      <w:r w:rsidRPr="007336E4">
        <w:rPr>
          <w:vertAlign w:val="superscript"/>
        </w:rPr>
        <w:t>1</w:t>
      </w:r>
      <w:r w:rsidRPr="007336E4">
        <w:t xml:space="preserve"> is C</w:t>
      </w:r>
      <w:r w:rsidRPr="007336E4">
        <w:rPr>
          <w:vertAlign w:val="subscript"/>
        </w:rPr>
        <w:t>1-4</w:t>
      </w:r>
      <w:r w:rsidRPr="007336E4">
        <w:t xml:space="preserve"> alkyl, the compound may be obtained by N-alkylation of the corresponding compound in which R</w:t>
      </w:r>
      <w:r w:rsidRPr="007336E4">
        <w:rPr>
          <w:vertAlign w:val="superscript"/>
        </w:rPr>
        <w:t>1</w:t>
      </w:r>
      <w:r w:rsidRPr="007336E4">
        <w:t xml:space="preserve"> is H, for example by treatment with sodium hydride followed by a C</w:t>
      </w:r>
      <w:r w:rsidRPr="007336E4">
        <w:rPr>
          <w:vertAlign w:val="subscript"/>
        </w:rPr>
        <w:t>1-4</w:t>
      </w:r>
      <w:r w:rsidRPr="007336E4">
        <w:t xml:space="preserve"> alkyl halide such as methyl iodide; the tert-</w:t>
      </w:r>
      <w:proofErr w:type="spellStart"/>
      <w:r w:rsidRPr="007336E4">
        <w:t>butoxycarbonyl</w:t>
      </w:r>
      <w:proofErr w:type="spellEnd"/>
      <w:r w:rsidRPr="007336E4">
        <w:t xml:space="preserve"> group is retained under such conditions. Example 10 was obtained in this way by N-methylation.</w:t>
      </w:r>
    </w:p>
    <w:p w14:paraId="5B8FE6AD" w14:textId="77777777" w:rsidR="00860A94" w:rsidRDefault="00000000">
      <w:pPr>
        <w:pStyle w:val="p"/>
        <w:spacing w:before="120" w:after="120" w:line="360" w:lineRule="auto"/>
        <w:rPr>
          <w:rStyle w:val="Strong"/>
          <w:lang w:val="en-GB" w:eastAsia="en-GB" w:bidi="en-GB"/>
        </w:rPr>
      </w:pPr>
      <w:r>
        <w:rPr>
          <w:rStyle w:val="Strong"/>
          <w:lang w:val="en-GB" w:eastAsia="en-GB" w:bidi="en-GB"/>
        </w:rPr>
        <w:t>Intermediate A — tert-butyl 4-(2-aminothiazol-5-</w:t>
      </w:r>
      <w:proofErr w:type="gramStart"/>
      <w:r>
        <w:rPr>
          <w:rStyle w:val="Strong"/>
          <w:lang w:val="en-GB" w:eastAsia="en-GB" w:bidi="en-GB"/>
        </w:rPr>
        <w:t>yl)piperidine</w:t>
      </w:r>
      <w:proofErr w:type="gramEnd"/>
      <w:r>
        <w:rPr>
          <w:rStyle w:val="Strong"/>
          <w:lang w:val="en-GB" w:eastAsia="en-GB" w:bidi="en-GB"/>
        </w:rPr>
        <w:t>-1-carboxylate</w:t>
      </w:r>
    </w:p>
    <w:p w14:paraId="127EDC8B" w14:textId="73F8BE8F" w:rsidR="0060445A" w:rsidRDefault="00860A94" w:rsidP="00860A94">
      <w:pPr>
        <w:pStyle w:val="p"/>
        <w:spacing w:before="120" w:after="120" w:line="360" w:lineRule="auto"/>
        <w:jc w:val="center"/>
      </w:pPr>
      <w:r>
        <w:rPr>
          <w:lang w:val="en-GB" w:eastAsia="en-GB" w:bidi="en-GB"/>
        </w:rPr>
        <w:object w:dxaOrig="2157" w:dyaOrig="1119" w14:anchorId="5F581174">
          <v:shape id="_x0000_i1030" type="#_x0000_t75" style="width:183pt;height:95.25pt" o:ole="">
            <v:imagedata r:id="rId17" o:title=""/>
          </v:shape>
          <o:OLEObject Type="Embed" ProgID="Package" ShapeID="_x0000_i1030" DrawAspect="Content" ObjectID="_1847014834" r:id="rId18"/>
        </w:object>
      </w:r>
    </w:p>
    <w:p w14:paraId="27DF8B34" w14:textId="77777777" w:rsidR="0060445A" w:rsidRDefault="00000000">
      <w:pPr>
        <w:pStyle w:val="p"/>
        <w:spacing w:before="120" w:after="120" w:line="360" w:lineRule="auto"/>
      </w:pPr>
      <w:r>
        <w:rPr>
          <w:lang w:val="en-GB" w:eastAsia="en-GB" w:bidi="en-GB"/>
        </w:rPr>
        <w:t>4-(2-</w:t>
      </w:r>
      <w:proofErr w:type="gramStart"/>
      <w:r>
        <w:rPr>
          <w:lang w:val="en-GB" w:eastAsia="en-GB" w:bidi="en-GB"/>
        </w:rPr>
        <w:t>Oxoethyl)piperidine</w:t>
      </w:r>
      <w:proofErr w:type="gramEnd"/>
      <w:r>
        <w:rPr>
          <w:lang w:val="en-GB" w:eastAsia="en-GB" w:bidi="en-GB"/>
        </w:rPr>
        <w:t xml:space="preserve">-1-carboxylic acid tert-butyl ester (about 2 g) was dissolved in THF (about 50 mL) and cooled to about 0 °C. </w:t>
      </w:r>
      <w:proofErr w:type="spellStart"/>
      <w:r>
        <w:rPr>
          <w:lang w:val="en-GB" w:eastAsia="en-GB" w:bidi="en-GB"/>
        </w:rPr>
        <w:t>Phenyltrimethylammonium</w:t>
      </w:r>
      <w:proofErr w:type="spellEnd"/>
      <w:r>
        <w:rPr>
          <w:lang w:val="en-GB" w:eastAsia="en-GB" w:bidi="en-GB"/>
        </w:rPr>
        <w:t xml:space="preserve"> tribromide (about 3.31 g) was added and the mixture was stirred for about 50 min. The reaction was quenched with water, extracted into DCM (about 3 × 50 mL), dried, filtered and concentrated in vacuo. The residue was dissolved in ethanol (about 100 mL), thiourea (about 1.34 g) was added, and the mixture was heated at about 80 °C for about 2 h. After cooling, the mixture was concentrated, the residue was redissolved in DCM, washed with aqueous NaHCO</w:t>
      </w:r>
      <w:r>
        <w:rPr>
          <w:sz w:val="30"/>
          <w:szCs w:val="30"/>
          <w:vertAlign w:val="subscript"/>
          <w:lang w:val="en-GB" w:eastAsia="en-GB" w:bidi="en-GB"/>
        </w:rPr>
        <w:t>3</w:t>
      </w:r>
      <w:r>
        <w:rPr>
          <w:lang w:val="en-GB" w:eastAsia="en-GB" w:bidi="en-GB"/>
        </w:rPr>
        <w:t>, dried and concentrated to give Intermediate A (about 1.6 g). LCMS: RT about 1.3 min, [M+</w:t>
      </w:r>
      <w:proofErr w:type="gramStart"/>
      <w:r>
        <w:rPr>
          <w:lang w:val="en-GB" w:eastAsia="en-GB" w:bidi="en-GB"/>
        </w:rPr>
        <w:t>H]</w:t>
      </w:r>
      <w:r>
        <w:rPr>
          <w:sz w:val="30"/>
          <w:szCs w:val="30"/>
          <w:vertAlign w:val="superscript"/>
          <w:lang w:val="en-GB" w:eastAsia="en-GB" w:bidi="en-GB"/>
        </w:rPr>
        <w:t>+</w:t>
      </w:r>
      <w:proofErr w:type="gramEnd"/>
      <w:r>
        <w:rPr>
          <w:lang w:val="en-GB" w:eastAsia="en-GB" w:bidi="en-GB"/>
        </w:rPr>
        <w:t xml:space="preserve"> 284.</w:t>
      </w:r>
    </w:p>
    <w:p w14:paraId="45EC010A" w14:textId="77777777" w:rsidR="0060445A" w:rsidRDefault="00000000" w:rsidP="00174260">
      <w:pPr>
        <w:pStyle w:val="p"/>
        <w:keepNext/>
        <w:spacing w:before="120" w:after="120" w:line="360" w:lineRule="auto"/>
      </w:pPr>
      <w:r>
        <w:rPr>
          <w:rStyle w:val="Strong"/>
          <w:lang w:val="en-GB" w:eastAsia="en-GB" w:bidi="en-GB"/>
        </w:rPr>
        <w:lastRenderedPageBreak/>
        <w:t>General Procedure for Examples 1–18 (Mixed-Anhydride Amide Coupling)</w:t>
      </w:r>
    </w:p>
    <w:p w14:paraId="09F0AA7D" w14:textId="77777777" w:rsidR="0060445A" w:rsidRDefault="00000000">
      <w:pPr>
        <w:pStyle w:val="p"/>
        <w:spacing w:before="120" w:after="120" w:line="360" w:lineRule="auto"/>
      </w:pPr>
      <w:r>
        <w:rPr>
          <w:lang w:val="en-GB" w:eastAsia="en-GB" w:bidi="en-GB"/>
        </w:rPr>
        <w:t>The appropriate carboxylic acid and N-</w:t>
      </w:r>
      <w:proofErr w:type="spellStart"/>
      <w:r>
        <w:rPr>
          <w:lang w:val="en-GB" w:eastAsia="en-GB" w:bidi="en-GB"/>
        </w:rPr>
        <w:t>methylmorpholine</w:t>
      </w:r>
      <w:proofErr w:type="spellEnd"/>
      <w:r>
        <w:rPr>
          <w:lang w:val="en-GB" w:eastAsia="en-GB" w:bidi="en-GB"/>
        </w:rPr>
        <w:t xml:space="preserve"> were dissolved in DCM. Isobutyl chloroformate was added and the mixture was stirred for about 1 h to form the mixed anhydride. Intermediate A was then </w:t>
      </w:r>
      <w:proofErr w:type="gramStart"/>
      <w:r>
        <w:rPr>
          <w:lang w:val="en-GB" w:eastAsia="en-GB" w:bidi="en-GB"/>
        </w:rPr>
        <w:t>added</w:t>
      </w:r>
      <w:proofErr w:type="gramEnd"/>
      <w:r>
        <w:rPr>
          <w:lang w:val="en-GB" w:eastAsia="en-GB" w:bidi="en-GB"/>
        </w:rPr>
        <w:t xml:space="preserve"> and the reaction was stirred overnight at room temperature. The mixture was concentrated under reduced </w:t>
      </w:r>
      <w:proofErr w:type="gramStart"/>
      <w:r>
        <w:rPr>
          <w:lang w:val="en-GB" w:eastAsia="en-GB" w:bidi="en-GB"/>
        </w:rPr>
        <w:t>pressure</w:t>
      </w:r>
      <w:proofErr w:type="gramEnd"/>
      <w:r>
        <w:rPr>
          <w:lang w:val="en-GB" w:eastAsia="en-GB" w:bidi="en-GB"/>
        </w:rPr>
        <w:t xml:space="preserve"> and the residue was purified by preparative HPLC to give the target compound.</w:t>
      </w:r>
    </w:p>
    <w:p w14:paraId="5BEC942D" w14:textId="77777777" w:rsidR="00860A94" w:rsidRDefault="00000000">
      <w:pPr>
        <w:pStyle w:val="p"/>
        <w:spacing w:before="120" w:after="120" w:line="360" w:lineRule="auto"/>
        <w:rPr>
          <w:rStyle w:val="Strong"/>
          <w:lang w:val="en-GB" w:eastAsia="en-GB" w:bidi="en-GB"/>
        </w:rPr>
      </w:pPr>
      <w:r>
        <w:rPr>
          <w:rStyle w:val="Strong"/>
          <w:lang w:val="en-GB" w:eastAsia="en-GB" w:bidi="en-GB"/>
        </w:rPr>
        <w:t>Example 1 — 4-[2-(6-Chloropyridine-2-</w:t>
      </w:r>
      <w:proofErr w:type="gramStart"/>
      <w:r>
        <w:rPr>
          <w:rStyle w:val="Strong"/>
          <w:lang w:val="en-GB" w:eastAsia="en-GB" w:bidi="en-GB"/>
        </w:rPr>
        <w:t>carbonylamino)thiazol</w:t>
      </w:r>
      <w:proofErr w:type="gramEnd"/>
      <w:r>
        <w:rPr>
          <w:rStyle w:val="Strong"/>
          <w:lang w:val="en-GB" w:eastAsia="en-GB" w:bidi="en-GB"/>
        </w:rPr>
        <w:t>-5-yl]-piperidine-1-carboxylic acid tert-butyl ester</w:t>
      </w:r>
    </w:p>
    <w:p w14:paraId="70C92651" w14:textId="03F53687" w:rsidR="0060445A" w:rsidRDefault="00860A94" w:rsidP="00860A94">
      <w:pPr>
        <w:pStyle w:val="p"/>
        <w:spacing w:before="120" w:after="120" w:line="360" w:lineRule="auto"/>
        <w:jc w:val="center"/>
      </w:pPr>
      <w:r>
        <w:rPr>
          <w:lang w:val="en-GB" w:eastAsia="en-GB" w:bidi="en-GB"/>
        </w:rPr>
        <w:object w:dxaOrig="2876" w:dyaOrig="1379" w14:anchorId="50A265FB">
          <v:shape id="_x0000_i1031" type="#_x0000_t75" style="width:222.05pt;height:106.55pt" o:ole="">
            <v:imagedata r:id="rId19" o:title=""/>
          </v:shape>
          <o:OLEObject Type="Embed" ProgID="Package" ShapeID="_x0000_i1031" DrawAspect="Content" ObjectID="_1847014835" r:id="rId20"/>
        </w:object>
      </w:r>
    </w:p>
    <w:p w14:paraId="6FCFF85E" w14:textId="77777777" w:rsidR="0060445A" w:rsidRDefault="00000000">
      <w:pPr>
        <w:pStyle w:val="p"/>
        <w:spacing w:before="120" w:after="120" w:line="360" w:lineRule="auto"/>
      </w:pPr>
      <w:r>
        <w:rPr>
          <w:lang w:val="en-GB" w:eastAsia="en-GB" w:bidi="en-GB"/>
        </w:rPr>
        <w:t>Prepared according to the general procedure from 6-chloropyridine-2-carboxylic acid (about 28 mg), N-</w:t>
      </w:r>
      <w:proofErr w:type="spellStart"/>
      <w:r>
        <w:rPr>
          <w:lang w:val="en-GB" w:eastAsia="en-GB" w:bidi="en-GB"/>
        </w:rPr>
        <w:t>methylmorpholine</w:t>
      </w:r>
      <w:proofErr w:type="spellEnd"/>
      <w:r>
        <w:rPr>
          <w:lang w:val="en-GB" w:eastAsia="en-GB" w:bidi="en-GB"/>
        </w:rPr>
        <w:t xml:space="preserve"> (about 41 mg), isobutyl chloroformate (about 24 mg) and Intermediate A (about 50 mg) in DCM (about 1 mL). UPLCMS: RT about 1.36 min, [M+</w:t>
      </w:r>
      <w:proofErr w:type="gramStart"/>
      <w:r>
        <w:rPr>
          <w:lang w:val="en-GB" w:eastAsia="en-GB" w:bidi="en-GB"/>
        </w:rPr>
        <w:t>H]</w:t>
      </w:r>
      <w:r>
        <w:rPr>
          <w:sz w:val="30"/>
          <w:szCs w:val="30"/>
          <w:vertAlign w:val="superscript"/>
          <w:lang w:val="en-GB" w:eastAsia="en-GB" w:bidi="en-GB"/>
        </w:rPr>
        <w:t>+</w:t>
      </w:r>
      <w:proofErr w:type="gramEnd"/>
      <w:r>
        <w:rPr>
          <w:lang w:val="en-GB" w:eastAsia="en-GB" w:bidi="en-GB"/>
        </w:rPr>
        <w:t xml:space="preserve"> 423. GPR119: +++.</w:t>
      </w:r>
    </w:p>
    <w:p w14:paraId="18783399" w14:textId="77777777" w:rsidR="0060445A" w:rsidRDefault="00000000">
      <w:pPr>
        <w:pStyle w:val="p"/>
        <w:spacing w:before="120" w:after="120" w:line="360" w:lineRule="auto"/>
      </w:pPr>
      <w:r>
        <w:rPr>
          <w:rStyle w:val="Strong"/>
          <w:lang w:val="en-GB" w:eastAsia="en-GB" w:bidi="en-GB"/>
        </w:rPr>
        <w:t>Examples 2–18</w:t>
      </w:r>
    </w:p>
    <w:p w14:paraId="56603B63" w14:textId="77777777" w:rsidR="0060445A" w:rsidRDefault="00000000">
      <w:pPr>
        <w:pStyle w:val="p"/>
        <w:spacing w:before="120" w:after="120" w:line="360" w:lineRule="auto"/>
      </w:pPr>
      <w:r>
        <w:rPr>
          <w:lang w:val="en-GB" w:eastAsia="en-GB" w:bidi="en-GB"/>
        </w:rPr>
        <w:t>Examples 2–18 were prepared according to the general procedure using the appropriate carboxylic acid in place of 6-chloropyridine-2-carboxylic acid. Structures, compound names and GPR119 agonist activity are set out in Table 1.</w:t>
      </w:r>
    </w:p>
    <w:p w14:paraId="44D337C1" w14:textId="77777777" w:rsidR="0060445A" w:rsidRDefault="00000000">
      <w:pPr>
        <w:pStyle w:val="p"/>
        <w:spacing w:before="120" w:after="120" w:line="360" w:lineRule="auto"/>
      </w:pPr>
      <w:r>
        <w:rPr>
          <w:rStyle w:val="Strong"/>
          <w:lang w:val="en-GB" w:eastAsia="en-GB" w:bidi="en-GB"/>
        </w:rPr>
        <w:t>Table 1. Compounds of formula (I), Examples 1–18</w:t>
      </w:r>
    </w:p>
    <w:p w14:paraId="760ECB70" w14:textId="77777777" w:rsidR="0060445A" w:rsidRDefault="00000000">
      <w:pPr>
        <w:pStyle w:val="p"/>
        <w:spacing w:before="120" w:after="120" w:line="360" w:lineRule="auto"/>
      </w:pPr>
      <w:r>
        <w:rPr>
          <w:lang w:val="en-GB" w:eastAsia="en-GB" w:bidi="en-GB"/>
        </w:rPr>
        <w:t>GPR119 agonist activity is reported using the following notation: +++ (EC</w:t>
      </w:r>
      <w:r>
        <w:rPr>
          <w:sz w:val="30"/>
          <w:szCs w:val="30"/>
          <w:vertAlign w:val="subscript"/>
          <w:lang w:val="en-GB" w:eastAsia="en-GB" w:bidi="en-GB"/>
        </w:rPr>
        <w:t>50</w:t>
      </w:r>
      <w:r>
        <w:rPr>
          <w:lang w:val="en-GB" w:eastAsia="en-GB" w:bidi="en-GB"/>
        </w:rPr>
        <w:t xml:space="preserve"> less than about 0.5 µM); ++ (EC</w:t>
      </w:r>
      <w:r>
        <w:rPr>
          <w:sz w:val="30"/>
          <w:szCs w:val="30"/>
          <w:vertAlign w:val="subscript"/>
          <w:lang w:val="en-GB" w:eastAsia="en-GB" w:bidi="en-GB"/>
        </w:rPr>
        <w:t>50</w:t>
      </w:r>
      <w:r>
        <w:rPr>
          <w:lang w:val="en-GB" w:eastAsia="en-GB" w:bidi="en-GB"/>
        </w:rPr>
        <w:t xml:space="preserve"> about 0.5 to about 5 µM); + (EC</w:t>
      </w:r>
      <w:r>
        <w:rPr>
          <w:sz w:val="30"/>
          <w:szCs w:val="30"/>
          <w:vertAlign w:val="subscript"/>
          <w:lang w:val="en-GB" w:eastAsia="en-GB" w:bidi="en-GB"/>
        </w:rPr>
        <w:t>50</w:t>
      </w:r>
      <w:r>
        <w:rPr>
          <w:lang w:val="en-GB" w:eastAsia="en-GB" w:bidi="en-GB"/>
        </w:rPr>
        <w:t xml:space="preserve"> greater than about 5 µM).</w:t>
      </w:r>
    </w:p>
    <w:tbl>
      <w:tblPr>
        <w:tblStyle w:val="GridTable1Light"/>
        <w:tblW w:w="5000" w:type="pct"/>
        <w:tblLayout w:type="fixed"/>
        <w:tblLook w:val="0620" w:firstRow="1" w:lastRow="0" w:firstColumn="0" w:lastColumn="0" w:noHBand="1" w:noVBand="1"/>
      </w:tblPr>
      <w:tblGrid>
        <w:gridCol w:w="1413"/>
        <w:gridCol w:w="3260"/>
        <w:gridCol w:w="3827"/>
        <w:gridCol w:w="1230"/>
      </w:tblGrid>
      <w:tr w:rsidR="0060445A" w14:paraId="371ABE05" w14:textId="77777777" w:rsidTr="00860A94">
        <w:trPr>
          <w:cnfStyle w:val="100000000000" w:firstRow="1" w:lastRow="0" w:firstColumn="0" w:lastColumn="0" w:oddVBand="0" w:evenVBand="0" w:oddHBand="0" w:evenHBand="0" w:firstRowFirstColumn="0" w:firstRowLastColumn="0" w:lastRowFirstColumn="0" w:lastRowLastColumn="0"/>
          <w:tblHeader/>
        </w:trPr>
        <w:tc>
          <w:tcPr>
            <w:tcW w:w="1413" w:type="dxa"/>
            <w:hideMark/>
          </w:tcPr>
          <w:p w14:paraId="309F9035" w14:textId="77777777" w:rsidR="0060445A" w:rsidRDefault="00000000">
            <w:pPr>
              <w:spacing w:line="360" w:lineRule="auto"/>
              <w:rPr>
                <w:b w:val="0"/>
                <w:bCs w:val="0"/>
              </w:rPr>
            </w:pPr>
            <w:r>
              <w:rPr>
                <w:lang w:val="en-GB" w:eastAsia="en-GB" w:bidi="en-GB"/>
              </w:rPr>
              <w:t>Example</w:t>
            </w:r>
          </w:p>
        </w:tc>
        <w:tc>
          <w:tcPr>
            <w:tcW w:w="3260" w:type="dxa"/>
            <w:hideMark/>
          </w:tcPr>
          <w:p w14:paraId="746C194B" w14:textId="77777777" w:rsidR="0060445A" w:rsidRDefault="00000000">
            <w:pPr>
              <w:spacing w:line="360" w:lineRule="auto"/>
              <w:rPr>
                <w:b w:val="0"/>
                <w:bCs w:val="0"/>
              </w:rPr>
            </w:pPr>
            <w:r>
              <w:rPr>
                <w:lang w:val="en-GB" w:eastAsia="en-GB" w:bidi="en-GB"/>
              </w:rPr>
              <w:t>Compound Name</w:t>
            </w:r>
          </w:p>
        </w:tc>
        <w:tc>
          <w:tcPr>
            <w:tcW w:w="3827" w:type="dxa"/>
            <w:hideMark/>
          </w:tcPr>
          <w:p w14:paraId="72133C7E" w14:textId="77777777" w:rsidR="0060445A" w:rsidRDefault="00000000">
            <w:pPr>
              <w:spacing w:line="360" w:lineRule="auto"/>
              <w:rPr>
                <w:b w:val="0"/>
                <w:bCs w:val="0"/>
              </w:rPr>
            </w:pPr>
            <w:r>
              <w:rPr>
                <w:lang w:val="en-GB" w:eastAsia="en-GB" w:bidi="en-GB"/>
              </w:rPr>
              <w:t>Structure</w:t>
            </w:r>
          </w:p>
        </w:tc>
        <w:tc>
          <w:tcPr>
            <w:tcW w:w="1230" w:type="dxa"/>
            <w:hideMark/>
          </w:tcPr>
          <w:p w14:paraId="67049D7D" w14:textId="77777777" w:rsidR="0060445A" w:rsidRDefault="00000000">
            <w:pPr>
              <w:spacing w:line="360" w:lineRule="auto"/>
              <w:rPr>
                <w:b w:val="0"/>
                <w:bCs w:val="0"/>
              </w:rPr>
            </w:pPr>
            <w:r>
              <w:rPr>
                <w:lang w:val="en-GB" w:eastAsia="en-GB" w:bidi="en-GB"/>
              </w:rPr>
              <w:t>GPR119</w:t>
            </w:r>
          </w:p>
        </w:tc>
      </w:tr>
      <w:tr w:rsidR="0060445A" w14:paraId="26164696" w14:textId="77777777" w:rsidTr="00860A94">
        <w:tc>
          <w:tcPr>
            <w:tcW w:w="1413" w:type="dxa"/>
            <w:hideMark/>
          </w:tcPr>
          <w:p w14:paraId="17F89817" w14:textId="77777777" w:rsidR="0060445A" w:rsidRDefault="00000000">
            <w:pPr>
              <w:spacing w:line="360" w:lineRule="auto"/>
            </w:pPr>
            <w:r>
              <w:rPr>
                <w:lang w:val="en-GB" w:eastAsia="en-GB" w:bidi="en-GB"/>
              </w:rPr>
              <w:t>1</w:t>
            </w:r>
          </w:p>
        </w:tc>
        <w:tc>
          <w:tcPr>
            <w:tcW w:w="3260" w:type="dxa"/>
            <w:hideMark/>
          </w:tcPr>
          <w:p w14:paraId="36EF6EC4" w14:textId="77777777" w:rsidR="0060445A" w:rsidRDefault="00000000">
            <w:pPr>
              <w:spacing w:line="360" w:lineRule="auto"/>
            </w:pPr>
            <w:r>
              <w:rPr>
                <w:lang w:val="en-GB" w:eastAsia="en-GB" w:bidi="en-GB"/>
              </w:rPr>
              <w:t>4-[2-(6-Chloropyridine-2-</w:t>
            </w:r>
            <w:proofErr w:type="gramStart"/>
            <w:r>
              <w:rPr>
                <w:lang w:val="en-GB" w:eastAsia="en-GB" w:bidi="en-GB"/>
              </w:rPr>
              <w:t>carbonylamino)thiazol</w:t>
            </w:r>
            <w:proofErr w:type="gramEnd"/>
            <w:r>
              <w:rPr>
                <w:lang w:val="en-GB" w:eastAsia="en-GB" w:bidi="en-GB"/>
              </w:rPr>
              <w:t>-5-yl]-piperidine-1-carboxylic acid tert-butyl ester</w:t>
            </w:r>
          </w:p>
        </w:tc>
        <w:tc>
          <w:tcPr>
            <w:tcW w:w="3827" w:type="dxa"/>
            <w:hideMark/>
          </w:tcPr>
          <w:p w14:paraId="1A7928D3" w14:textId="77777777" w:rsidR="0060445A" w:rsidRDefault="00000000">
            <w:pPr>
              <w:spacing w:line="360" w:lineRule="auto"/>
            </w:pPr>
            <w:r>
              <w:object w:dxaOrig="3056" w:dyaOrig="1099" w14:anchorId="012F3C08">
                <v:shape id="_x0000_i1032" type="#_x0000_t75" style="width:152.95pt;height:54.75pt" o:ole="">
                  <v:imagedata r:id="rId21" o:title=""/>
                </v:shape>
                <o:OLEObject Type="Embed" ProgID="Package" ShapeID="_x0000_i1032" DrawAspect="Content" ObjectID="_1847014836" r:id="rId22"/>
              </w:object>
            </w:r>
          </w:p>
        </w:tc>
        <w:tc>
          <w:tcPr>
            <w:tcW w:w="1230" w:type="dxa"/>
            <w:hideMark/>
          </w:tcPr>
          <w:p w14:paraId="351FF567" w14:textId="77777777" w:rsidR="0060445A" w:rsidRDefault="00000000">
            <w:pPr>
              <w:spacing w:line="360" w:lineRule="auto"/>
            </w:pPr>
            <w:r>
              <w:rPr>
                <w:lang w:val="en-GB" w:eastAsia="en-GB" w:bidi="en-GB"/>
              </w:rPr>
              <w:t>+++</w:t>
            </w:r>
          </w:p>
        </w:tc>
      </w:tr>
      <w:tr w:rsidR="0060445A" w14:paraId="5DD05DB0" w14:textId="77777777" w:rsidTr="00860A94">
        <w:tc>
          <w:tcPr>
            <w:tcW w:w="1413" w:type="dxa"/>
            <w:hideMark/>
          </w:tcPr>
          <w:p w14:paraId="3F9EBDFC" w14:textId="77777777" w:rsidR="0060445A" w:rsidRDefault="00000000">
            <w:pPr>
              <w:spacing w:line="360" w:lineRule="auto"/>
            </w:pPr>
            <w:r>
              <w:rPr>
                <w:lang w:val="en-GB" w:eastAsia="en-GB" w:bidi="en-GB"/>
              </w:rPr>
              <w:lastRenderedPageBreak/>
              <w:t>2</w:t>
            </w:r>
          </w:p>
        </w:tc>
        <w:tc>
          <w:tcPr>
            <w:tcW w:w="3260" w:type="dxa"/>
            <w:hideMark/>
          </w:tcPr>
          <w:p w14:paraId="47EB500D" w14:textId="77777777" w:rsidR="0060445A" w:rsidRDefault="00000000">
            <w:pPr>
              <w:spacing w:line="360" w:lineRule="auto"/>
            </w:pPr>
            <w:r>
              <w:rPr>
                <w:lang w:val="en-GB" w:eastAsia="en-GB" w:bidi="en-GB"/>
              </w:rPr>
              <w:t>4-[2-(2-Fluoro-4-</w:t>
            </w:r>
            <w:proofErr w:type="gramStart"/>
            <w:r>
              <w:rPr>
                <w:lang w:val="en-GB" w:eastAsia="en-GB" w:bidi="en-GB"/>
              </w:rPr>
              <w:t>nitrobenzoylamino)thiazol</w:t>
            </w:r>
            <w:proofErr w:type="gramEnd"/>
            <w:r>
              <w:rPr>
                <w:lang w:val="en-GB" w:eastAsia="en-GB" w:bidi="en-GB"/>
              </w:rPr>
              <w:t>-5-yl]-piperidine-1-carboxylic acid tert-butyl ester</w:t>
            </w:r>
          </w:p>
        </w:tc>
        <w:tc>
          <w:tcPr>
            <w:tcW w:w="3827" w:type="dxa"/>
            <w:hideMark/>
          </w:tcPr>
          <w:p w14:paraId="296AE4F5" w14:textId="77777777" w:rsidR="0060445A" w:rsidRDefault="00000000">
            <w:pPr>
              <w:spacing w:line="360" w:lineRule="auto"/>
            </w:pPr>
            <w:r>
              <w:object w:dxaOrig="3156" w:dyaOrig="1419" w14:anchorId="0C1EBD53">
                <v:shape id="_x0000_i1033" type="#_x0000_t75" style="width:157.5pt;height:71.25pt" o:ole="">
                  <v:imagedata r:id="rId23" o:title=""/>
                </v:shape>
                <o:OLEObject Type="Embed" ProgID="Package" ShapeID="_x0000_i1033" DrawAspect="Content" ObjectID="_1847014837" r:id="rId24"/>
              </w:object>
            </w:r>
          </w:p>
        </w:tc>
        <w:tc>
          <w:tcPr>
            <w:tcW w:w="1230" w:type="dxa"/>
            <w:hideMark/>
          </w:tcPr>
          <w:p w14:paraId="04DE4381" w14:textId="77777777" w:rsidR="0060445A" w:rsidRDefault="00000000">
            <w:pPr>
              <w:spacing w:line="360" w:lineRule="auto"/>
            </w:pPr>
            <w:r>
              <w:rPr>
                <w:lang w:val="en-GB" w:eastAsia="en-GB" w:bidi="en-GB"/>
              </w:rPr>
              <w:t>+++</w:t>
            </w:r>
          </w:p>
        </w:tc>
      </w:tr>
      <w:tr w:rsidR="0060445A" w14:paraId="68A05C9B" w14:textId="77777777" w:rsidTr="00860A94">
        <w:tc>
          <w:tcPr>
            <w:tcW w:w="1413" w:type="dxa"/>
            <w:hideMark/>
          </w:tcPr>
          <w:p w14:paraId="1DA72120" w14:textId="77777777" w:rsidR="0060445A" w:rsidRDefault="00000000">
            <w:pPr>
              <w:spacing w:line="360" w:lineRule="auto"/>
            </w:pPr>
            <w:r>
              <w:rPr>
                <w:lang w:val="en-GB" w:eastAsia="en-GB" w:bidi="en-GB"/>
              </w:rPr>
              <w:t>3</w:t>
            </w:r>
          </w:p>
        </w:tc>
        <w:tc>
          <w:tcPr>
            <w:tcW w:w="3260" w:type="dxa"/>
            <w:hideMark/>
          </w:tcPr>
          <w:p w14:paraId="2FAE8997" w14:textId="77777777" w:rsidR="0060445A" w:rsidRDefault="00000000">
            <w:pPr>
              <w:spacing w:line="360" w:lineRule="auto"/>
            </w:pPr>
            <w:r>
              <w:rPr>
                <w:lang w:val="en-GB" w:eastAsia="en-GB" w:bidi="en-GB"/>
              </w:rPr>
              <w:t>4-[2-(4-</w:t>
            </w:r>
            <w:proofErr w:type="gramStart"/>
            <w:r>
              <w:rPr>
                <w:lang w:val="en-GB" w:eastAsia="en-GB" w:bidi="en-GB"/>
              </w:rPr>
              <w:t>Cyanobenzoylamino)thiazol</w:t>
            </w:r>
            <w:proofErr w:type="gramEnd"/>
            <w:r>
              <w:rPr>
                <w:lang w:val="en-GB" w:eastAsia="en-GB" w:bidi="en-GB"/>
              </w:rPr>
              <w:t>-5-yl]-piperidine-1-carboxylic acid tert-butyl ester</w:t>
            </w:r>
          </w:p>
        </w:tc>
        <w:tc>
          <w:tcPr>
            <w:tcW w:w="3827" w:type="dxa"/>
            <w:hideMark/>
          </w:tcPr>
          <w:p w14:paraId="55E12BD6" w14:textId="77777777" w:rsidR="0060445A" w:rsidRDefault="00000000">
            <w:pPr>
              <w:spacing w:line="360" w:lineRule="auto"/>
            </w:pPr>
            <w:r>
              <w:object w:dxaOrig="3216" w:dyaOrig="1259" w14:anchorId="1251D865">
                <v:shape id="_x0000_i1034" type="#_x0000_t75" style="width:160.5pt;height:63pt" o:ole="">
                  <v:imagedata r:id="rId25" o:title=""/>
                </v:shape>
                <o:OLEObject Type="Embed" ProgID="Package" ShapeID="_x0000_i1034" DrawAspect="Content" ObjectID="_1847014838" r:id="rId26"/>
              </w:object>
            </w:r>
          </w:p>
        </w:tc>
        <w:tc>
          <w:tcPr>
            <w:tcW w:w="1230" w:type="dxa"/>
            <w:hideMark/>
          </w:tcPr>
          <w:p w14:paraId="3A5BA39C" w14:textId="77777777" w:rsidR="0060445A" w:rsidRDefault="00000000">
            <w:pPr>
              <w:spacing w:line="360" w:lineRule="auto"/>
            </w:pPr>
            <w:r>
              <w:rPr>
                <w:lang w:val="en-GB" w:eastAsia="en-GB" w:bidi="en-GB"/>
              </w:rPr>
              <w:t>++</w:t>
            </w:r>
          </w:p>
        </w:tc>
      </w:tr>
      <w:tr w:rsidR="0060445A" w14:paraId="6C6533A1" w14:textId="77777777" w:rsidTr="00860A94">
        <w:tc>
          <w:tcPr>
            <w:tcW w:w="1413" w:type="dxa"/>
            <w:hideMark/>
          </w:tcPr>
          <w:p w14:paraId="6B0D8457" w14:textId="77777777" w:rsidR="0060445A" w:rsidRDefault="00000000">
            <w:pPr>
              <w:spacing w:line="360" w:lineRule="auto"/>
            </w:pPr>
            <w:r>
              <w:rPr>
                <w:lang w:val="en-GB" w:eastAsia="en-GB" w:bidi="en-GB"/>
              </w:rPr>
              <w:t>4</w:t>
            </w:r>
          </w:p>
        </w:tc>
        <w:tc>
          <w:tcPr>
            <w:tcW w:w="3260" w:type="dxa"/>
            <w:hideMark/>
          </w:tcPr>
          <w:p w14:paraId="009AFC3D" w14:textId="77777777" w:rsidR="0060445A" w:rsidRDefault="00000000">
            <w:pPr>
              <w:spacing w:line="360" w:lineRule="auto"/>
            </w:pPr>
            <w:r>
              <w:rPr>
                <w:lang w:val="en-GB" w:eastAsia="en-GB" w:bidi="en-GB"/>
              </w:rPr>
              <w:t>4-[2-(2-Chloropyridine-4-</w:t>
            </w:r>
            <w:proofErr w:type="gramStart"/>
            <w:r>
              <w:rPr>
                <w:lang w:val="en-GB" w:eastAsia="en-GB" w:bidi="en-GB"/>
              </w:rPr>
              <w:t>carbonylamino)thiazol</w:t>
            </w:r>
            <w:proofErr w:type="gramEnd"/>
            <w:r>
              <w:rPr>
                <w:lang w:val="en-GB" w:eastAsia="en-GB" w:bidi="en-GB"/>
              </w:rPr>
              <w:t>-5-yl]-piperidine-1-carboxylic acid tert-butyl ester</w:t>
            </w:r>
          </w:p>
        </w:tc>
        <w:tc>
          <w:tcPr>
            <w:tcW w:w="3827" w:type="dxa"/>
            <w:hideMark/>
          </w:tcPr>
          <w:p w14:paraId="54CB62BC" w14:textId="77777777" w:rsidR="0060445A" w:rsidRDefault="00000000">
            <w:pPr>
              <w:spacing w:line="360" w:lineRule="auto"/>
            </w:pPr>
            <w:r>
              <w:object w:dxaOrig="3056" w:dyaOrig="1099" w14:anchorId="68E7655B">
                <v:shape id="_x0000_i1035" type="#_x0000_t75" style="width:152.95pt;height:54.75pt" o:ole="">
                  <v:imagedata r:id="rId27" o:title=""/>
                </v:shape>
                <o:OLEObject Type="Embed" ProgID="Package" ShapeID="_x0000_i1035" DrawAspect="Content" ObjectID="_1847014839" r:id="rId28"/>
              </w:object>
            </w:r>
          </w:p>
        </w:tc>
        <w:tc>
          <w:tcPr>
            <w:tcW w:w="1230" w:type="dxa"/>
            <w:hideMark/>
          </w:tcPr>
          <w:p w14:paraId="1997B771" w14:textId="77777777" w:rsidR="0060445A" w:rsidRDefault="00000000">
            <w:pPr>
              <w:spacing w:line="360" w:lineRule="auto"/>
            </w:pPr>
            <w:r>
              <w:rPr>
                <w:lang w:val="en-GB" w:eastAsia="en-GB" w:bidi="en-GB"/>
              </w:rPr>
              <w:t>++</w:t>
            </w:r>
          </w:p>
        </w:tc>
      </w:tr>
      <w:tr w:rsidR="0060445A" w14:paraId="4444A4CD" w14:textId="77777777" w:rsidTr="00860A94">
        <w:tc>
          <w:tcPr>
            <w:tcW w:w="1413" w:type="dxa"/>
            <w:hideMark/>
          </w:tcPr>
          <w:p w14:paraId="017A8F91" w14:textId="77777777" w:rsidR="0060445A" w:rsidRDefault="00000000">
            <w:pPr>
              <w:spacing w:line="360" w:lineRule="auto"/>
            </w:pPr>
            <w:r>
              <w:rPr>
                <w:lang w:val="en-GB" w:eastAsia="en-GB" w:bidi="en-GB"/>
              </w:rPr>
              <w:t>5</w:t>
            </w:r>
          </w:p>
        </w:tc>
        <w:tc>
          <w:tcPr>
            <w:tcW w:w="3260" w:type="dxa"/>
            <w:hideMark/>
          </w:tcPr>
          <w:p w14:paraId="55E26CB1" w14:textId="65B448FD" w:rsidR="0060445A" w:rsidRDefault="009F0026">
            <w:pPr>
              <w:spacing w:line="360" w:lineRule="auto"/>
            </w:pPr>
            <w:r w:rsidRPr="009F0026">
              <w:rPr>
                <w:lang w:val="en-GB" w:eastAsia="en-GB" w:bidi="en-GB"/>
              </w:rPr>
              <w:t>4-[2-(4-Chloro-2-</w:t>
            </w:r>
            <w:proofErr w:type="gramStart"/>
            <w:r w:rsidRPr="009F0026">
              <w:rPr>
                <w:lang w:val="en-GB" w:eastAsia="en-GB" w:bidi="en-GB"/>
              </w:rPr>
              <w:t>nitrobenzoylamino)thiazol</w:t>
            </w:r>
            <w:proofErr w:type="gramEnd"/>
            <w:r w:rsidRPr="009F0026">
              <w:rPr>
                <w:lang w:val="en-GB" w:eastAsia="en-GB" w:bidi="en-GB"/>
              </w:rPr>
              <w:t>-5-yl]-piperidine-1-carboxylic acid tert-butyl ester</w:t>
            </w:r>
          </w:p>
        </w:tc>
        <w:tc>
          <w:tcPr>
            <w:tcW w:w="3827" w:type="dxa"/>
            <w:hideMark/>
          </w:tcPr>
          <w:p w14:paraId="6A7092EC" w14:textId="77777777" w:rsidR="0060445A" w:rsidRDefault="00000000">
            <w:pPr>
              <w:spacing w:line="360" w:lineRule="auto"/>
            </w:pPr>
            <w:r>
              <w:object w:dxaOrig="3056" w:dyaOrig="1599" w14:anchorId="10284145">
                <v:shape id="_x0000_i1036" type="#_x0000_t75" style="width:152.95pt;height:80.25pt" o:ole="">
                  <v:imagedata r:id="rId29" o:title=""/>
                </v:shape>
                <o:OLEObject Type="Embed" ProgID="Package" ShapeID="_x0000_i1036" DrawAspect="Content" ObjectID="_1847014840" r:id="rId30"/>
              </w:object>
            </w:r>
          </w:p>
        </w:tc>
        <w:tc>
          <w:tcPr>
            <w:tcW w:w="1230" w:type="dxa"/>
            <w:hideMark/>
          </w:tcPr>
          <w:p w14:paraId="7BC15E1E" w14:textId="77777777" w:rsidR="0060445A" w:rsidRDefault="00000000">
            <w:pPr>
              <w:spacing w:line="360" w:lineRule="auto"/>
            </w:pPr>
            <w:r>
              <w:rPr>
                <w:lang w:val="en-GB" w:eastAsia="en-GB" w:bidi="en-GB"/>
              </w:rPr>
              <w:t>+</w:t>
            </w:r>
          </w:p>
        </w:tc>
      </w:tr>
      <w:tr w:rsidR="0060445A" w14:paraId="30DBB1D2" w14:textId="77777777" w:rsidTr="00860A94">
        <w:tc>
          <w:tcPr>
            <w:tcW w:w="1413" w:type="dxa"/>
            <w:hideMark/>
          </w:tcPr>
          <w:p w14:paraId="187328B6" w14:textId="77777777" w:rsidR="0060445A" w:rsidRDefault="00000000">
            <w:pPr>
              <w:spacing w:line="360" w:lineRule="auto"/>
            </w:pPr>
            <w:r>
              <w:rPr>
                <w:lang w:val="en-GB" w:eastAsia="en-GB" w:bidi="en-GB"/>
              </w:rPr>
              <w:t>6</w:t>
            </w:r>
          </w:p>
        </w:tc>
        <w:tc>
          <w:tcPr>
            <w:tcW w:w="3260" w:type="dxa"/>
            <w:hideMark/>
          </w:tcPr>
          <w:p w14:paraId="14ED9899" w14:textId="77777777" w:rsidR="0060445A" w:rsidRDefault="00000000">
            <w:pPr>
              <w:spacing w:line="360" w:lineRule="auto"/>
            </w:pPr>
            <w:r>
              <w:rPr>
                <w:lang w:val="en-GB" w:eastAsia="en-GB" w:bidi="en-GB"/>
              </w:rPr>
              <w:t>4-[2-(4-</w:t>
            </w:r>
            <w:proofErr w:type="gramStart"/>
            <w:r>
              <w:rPr>
                <w:lang w:val="en-GB" w:eastAsia="en-GB" w:bidi="en-GB"/>
              </w:rPr>
              <w:t>Acetamidobenzoylamino)thiazol</w:t>
            </w:r>
            <w:proofErr w:type="gramEnd"/>
            <w:r>
              <w:rPr>
                <w:lang w:val="en-GB" w:eastAsia="en-GB" w:bidi="en-GB"/>
              </w:rPr>
              <w:t>-5-yl]-piperidine-1-carboxylic acid tert-butyl ester</w:t>
            </w:r>
          </w:p>
        </w:tc>
        <w:tc>
          <w:tcPr>
            <w:tcW w:w="3827" w:type="dxa"/>
            <w:hideMark/>
          </w:tcPr>
          <w:p w14:paraId="7A03EE2F" w14:textId="77777777" w:rsidR="0060445A" w:rsidRDefault="00000000">
            <w:pPr>
              <w:spacing w:line="360" w:lineRule="auto"/>
            </w:pPr>
            <w:r>
              <w:object w:dxaOrig="3276" w:dyaOrig="1359" w14:anchorId="735CB0C1">
                <v:shape id="_x0000_i1037" type="#_x0000_t75" style="width:163.45pt;height:68.2pt" o:ole="">
                  <v:imagedata r:id="rId31" o:title=""/>
                </v:shape>
                <o:OLEObject Type="Embed" ProgID="Package" ShapeID="_x0000_i1037" DrawAspect="Content" ObjectID="_1847014841" r:id="rId32"/>
              </w:object>
            </w:r>
          </w:p>
        </w:tc>
        <w:tc>
          <w:tcPr>
            <w:tcW w:w="1230" w:type="dxa"/>
            <w:hideMark/>
          </w:tcPr>
          <w:p w14:paraId="03D581A8" w14:textId="77777777" w:rsidR="0060445A" w:rsidRDefault="00000000">
            <w:pPr>
              <w:spacing w:line="360" w:lineRule="auto"/>
            </w:pPr>
            <w:r>
              <w:rPr>
                <w:lang w:val="en-GB" w:eastAsia="en-GB" w:bidi="en-GB"/>
              </w:rPr>
              <w:t>+++</w:t>
            </w:r>
          </w:p>
        </w:tc>
      </w:tr>
      <w:tr w:rsidR="0060445A" w14:paraId="184782D8" w14:textId="77777777" w:rsidTr="00860A94">
        <w:tc>
          <w:tcPr>
            <w:tcW w:w="1413" w:type="dxa"/>
            <w:hideMark/>
          </w:tcPr>
          <w:p w14:paraId="77418A12" w14:textId="77777777" w:rsidR="0060445A" w:rsidRDefault="00000000">
            <w:pPr>
              <w:spacing w:line="360" w:lineRule="auto"/>
            </w:pPr>
            <w:r>
              <w:rPr>
                <w:lang w:val="en-GB" w:eastAsia="en-GB" w:bidi="en-GB"/>
              </w:rPr>
              <w:t>7</w:t>
            </w:r>
          </w:p>
        </w:tc>
        <w:tc>
          <w:tcPr>
            <w:tcW w:w="3260" w:type="dxa"/>
            <w:hideMark/>
          </w:tcPr>
          <w:p w14:paraId="285ACB01" w14:textId="77777777" w:rsidR="0060445A" w:rsidRDefault="00000000">
            <w:pPr>
              <w:spacing w:line="360" w:lineRule="auto"/>
            </w:pPr>
            <w:r>
              <w:rPr>
                <w:lang w:val="en-GB" w:eastAsia="en-GB" w:bidi="en-GB"/>
              </w:rPr>
              <w:t>4-[2-(4-</w:t>
            </w:r>
            <w:proofErr w:type="gramStart"/>
            <w:r>
              <w:rPr>
                <w:lang w:val="en-GB" w:eastAsia="en-GB" w:bidi="en-GB"/>
              </w:rPr>
              <w:t>Methanesulfonylbenzoylamino)thiazol</w:t>
            </w:r>
            <w:proofErr w:type="gramEnd"/>
            <w:r>
              <w:rPr>
                <w:lang w:val="en-GB" w:eastAsia="en-GB" w:bidi="en-GB"/>
              </w:rPr>
              <w:t>-5-yl]-piperidine-1-carboxylic acid tert-butyl ester</w:t>
            </w:r>
          </w:p>
        </w:tc>
        <w:tc>
          <w:tcPr>
            <w:tcW w:w="3827" w:type="dxa"/>
            <w:hideMark/>
          </w:tcPr>
          <w:p w14:paraId="3E2A9F95" w14:textId="77777777" w:rsidR="0060445A" w:rsidRDefault="00000000">
            <w:pPr>
              <w:spacing w:line="360" w:lineRule="auto"/>
            </w:pPr>
            <w:r>
              <w:object w:dxaOrig="3156" w:dyaOrig="1259" w14:anchorId="45F5E143">
                <v:shape id="_x0000_i1038" type="#_x0000_t75" style="width:157.5pt;height:63pt" o:ole="">
                  <v:imagedata r:id="rId33" o:title=""/>
                </v:shape>
                <o:OLEObject Type="Embed" ProgID="Package" ShapeID="_x0000_i1038" DrawAspect="Content" ObjectID="_1847014842" r:id="rId34"/>
              </w:object>
            </w:r>
          </w:p>
        </w:tc>
        <w:tc>
          <w:tcPr>
            <w:tcW w:w="1230" w:type="dxa"/>
            <w:hideMark/>
          </w:tcPr>
          <w:p w14:paraId="0438F624" w14:textId="77777777" w:rsidR="0060445A" w:rsidRDefault="00000000">
            <w:pPr>
              <w:spacing w:line="360" w:lineRule="auto"/>
            </w:pPr>
            <w:r>
              <w:rPr>
                <w:lang w:val="en-GB" w:eastAsia="en-GB" w:bidi="en-GB"/>
              </w:rPr>
              <w:t>+++</w:t>
            </w:r>
          </w:p>
        </w:tc>
      </w:tr>
      <w:tr w:rsidR="0060445A" w14:paraId="569BDB1F" w14:textId="77777777" w:rsidTr="00860A94">
        <w:tc>
          <w:tcPr>
            <w:tcW w:w="1413" w:type="dxa"/>
            <w:hideMark/>
          </w:tcPr>
          <w:p w14:paraId="0A73620D" w14:textId="77777777" w:rsidR="0060445A" w:rsidRDefault="00000000">
            <w:pPr>
              <w:spacing w:line="360" w:lineRule="auto"/>
            </w:pPr>
            <w:r>
              <w:rPr>
                <w:lang w:val="en-GB" w:eastAsia="en-GB" w:bidi="en-GB"/>
              </w:rPr>
              <w:t>8</w:t>
            </w:r>
          </w:p>
        </w:tc>
        <w:tc>
          <w:tcPr>
            <w:tcW w:w="3260" w:type="dxa"/>
            <w:hideMark/>
          </w:tcPr>
          <w:p w14:paraId="07854E70" w14:textId="77777777" w:rsidR="0060445A" w:rsidRDefault="00000000">
            <w:pPr>
              <w:spacing w:line="360" w:lineRule="auto"/>
            </w:pPr>
            <w:r>
              <w:rPr>
                <w:lang w:val="en-GB" w:eastAsia="en-GB" w:bidi="en-GB"/>
              </w:rPr>
              <w:t>4-[2-(2,4,5-Trifluoro-</w:t>
            </w:r>
            <w:proofErr w:type="gramStart"/>
            <w:r>
              <w:rPr>
                <w:lang w:val="en-GB" w:eastAsia="en-GB" w:bidi="en-GB"/>
              </w:rPr>
              <w:t>benzoylamino)thiazol</w:t>
            </w:r>
            <w:proofErr w:type="gramEnd"/>
            <w:r>
              <w:rPr>
                <w:lang w:val="en-GB" w:eastAsia="en-GB" w:bidi="en-GB"/>
              </w:rPr>
              <w:t>-5-yl]-piperidine-1-carboxylic acid tert-butyl ester</w:t>
            </w:r>
          </w:p>
        </w:tc>
        <w:tc>
          <w:tcPr>
            <w:tcW w:w="3827" w:type="dxa"/>
            <w:hideMark/>
          </w:tcPr>
          <w:p w14:paraId="201EDDA1" w14:textId="77777777" w:rsidR="0060445A" w:rsidRDefault="00000000">
            <w:pPr>
              <w:spacing w:line="360" w:lineRule="auto"/>
            </w:pPr>
            <w:r>
              <w:object w:dxaOrig="2976" w:dyaOrig="1419" w14:anchorId="04CF98A4">
                <v:shape id="_x0000_i1039" type="#_x0000_t75" style="width:148.5pt;height:71.25pt" o:ole="">
                  <v:imagedata r:id="rId35" o:title=""/>
                </v:shape>
                <o:OLEObject Type="Embed" ProgID="Package" ShapeID="_x0000_i1039" DrawAspect="Content" ObjectID="_1847014843" r:id="rId36"/>
              </w:object>
            </w:r>
          </w:p>
        </w:tc>
        <w:tc>
          <w:tcPr>
            <w:tcW w:w="1230" w:type="dxa"/>
            <w:hideMark/>
          </w:tcPr>
          <w:p w14:paraId="5B293324" w14:textId="77777777" w:rsidR="0060445A" w:rsidRDefault="00000000">
            <w:pPr>
              <w:spacing w:line="360" w:lineRule="auto"/>
            </w:pPr>
            <w:r>
              <w:rPr>
                <w:lang w:val="en-GB" w:eastAsia="en-GB" w:bidi="en-GB"/>
              </w:rPr>
              <w:t>+++</w:t>
            </w:r>
          </w:p>
        </w:tc>
      </w:tr>
      <w:tr w:rsidR="0060445A" w14:paraId="2AB0C596" w14:textId="77777777" w:rsidTr="00860A94">
        <w:tc>
          <w:tcPr>
            <w:tcW w:w="1413" w:type="dxa"/>
            <w:hideMark/>
          </w:tcPr>
          <w:p w14:paraId="34321572" w14:textId="77777777" w:rsidR="0060445A" w:rsidRDefault="00000000">
            <w:pPr>
              <w:spacing w:line="360" w:lineRule="auto"/>
            </w:pPr>
            <w:r>
              <w:rPr>
                <w:lang w:val="en-GB" w:eastAsia="en-GB" w:bidi="en-GB"/>
              </w:rPr>
              <w:lastRenderedPageBreak/>
              <w:t>9</w:t>
            </w:r>
          </w:p>
        </w:tc>
        <w:tc>
          <w:tcPr>
            <w:tcW w:w="3260" w:type="dxa"/>
            <w:hideMark/>
          </w:tcPr>
          <w:p w14:paraId="006D8073" w14:textId="77777777" w:rsidR="0060445A" w:rsidRDefault="00000000">
            <w:pPr>
              <w:spacing w:line="360" w:lineRule="auto"/>
            </w:pPr>
            <w:r>
              <w:rPr>
                <w:lang w:val="en-GB" w:eastAsia="en-GB" w:bidi="en-GB"/>
              </w:rPr>
              <w:t>4-[2-(2-Fluoro-4-methanesulfonyl-</w:t>
            </w:r>
            <w:proofErr w:type="gramStart"/>
            <w:r>
              <w:rPr>
                <w:lang w:val="en-GB" w:eastAsia="en-GB" w:bidi="en-GB"/>
              </w:rPr>
              <w:t>benzoylamino)thiazol</w:t>
            </w:r>
            <w:proofErr w:type="gramEnd"/>
            <w:r>
              <w:rPr>
                <w:lang w:val="en-GB" w:eastAsia="en-GB" w:bidi="en-GB"/>
              </w:rPr>
              <w:t>-5-yl]-piperidine-1-carboxylic acid tert-butyl ester</w:t>
            </w:r>
          </w:p>
        </w:tc>
        <w:tc>
          <w:tcPr>
            <w:tcW w:w="3827" w:type="dxa"/>
            <w:hideMark/>
          </w:tcPr>
          <w:p w14:paraId="03E55A94" w14:textId="77777777" w:rsidR="0060445A" w:rsidRDefault="00000000">
            <w:pPr>
              <w:spacing w:line="360" w:lineRule="auto"/>
            </w:pPr>
            <w:r>
              <w:object w:dxaOrig="3156" w:dyaOrig="1419" w14:anchorId="2B1F8221">
                <v:shape id="_x0000_i1040" type="#_x0000_t75" style="width:157.5pt;height:71.25pt" o:ole="">
                  <v:imagedata r:id="rId37" o:title=""/>
                </v:shape>
                <o:OLEObject Type="Embed" ProgID="Package" ShapeID="_x0000_i1040" DrawAspect="Content" ObjectID="_1847014844" r:id="rId38"/>
              </w:object>
            </w:r>
          </w:p>
        </w:tc>
        <w:tc>
          <w:tcPr>
            <w:tcW w:w="1230" w:type="dxa"/>
            <w:hideMark/>
          </w:tcPr>
          <w:p w14:paraId="10D085FC" w14:textId="77777777" w:rsidR="0060445A" w:rsidRDefault="00000000">
            <w:pPr>
              <w:spacing w:line="360" w:lineRule="auto"/>
            </w:pPr>
            <w:r>
              <w:rPr>
                <w:lang w:val="en-GB" w:eastAsia="en-GB" w:bidi="en-GB"/>
              </w:rPr>
              <w:t>+++</w:t>
            </w:r>
          </w:p>
        </w:tc>
      </w:tr>
      <w:tr w:rsidR="0060445A" w14:paraId="7BB8C96D" w14:textId="77777777" w:rsidTr="00860A94">
        <w:tc>
          <w:tcPr>
            <w:tcW w:w="1413" w:type="dxa"/>
            <w:hideMark/>
          </w:tcPr>
          <w:p w14:paraId="5A98C611" w14:textId="77777777" w:rsidR="0060445A" w:rsidRDefault="00000000">
            <w:pPr>
              <w:spacing w:line="360" w:lineRule="auto"/>
            </w:pPr>
            <w:r>
              <w:rPr>
                <w:lang w:val="en-GB" w:eastAsia="en-GB" w:bidi="en-GB"/>
              </w:rPr>
              <w:t>10</w:t>
            </w:r>
          </w:p>
        </w:tc>
        <w:tc>
          <w:tcPr>
            <w:tcW w:w="3260" w:type="dxa"/>
            <w:hideMark/>
          </w:tcPr>
          <w:p w14:paraId="31F35D88" w14:textId="77777777" w:rsidR="0060445A" w:rsidRDefault="00000000">
            <w:pPr>
              <w:spacing w:line="360" w:lineRule="auto"/>
            </w:pPr>
            <w:r>
              <w:rPr>
                <w:lang w:val="en-GB" w:eastAsia="en-GB" w:bidi="en-GB"/>
              </w:rPr>
              <w:t>4-{2-[N-Methyl-4-(</w:t>
            </w:r>
            <w:proofErr w:type="gramStart"/>
            <w:r>
              <w:rPr>
                <w:lang w:val="en-GB" w:eastAsia="en-GB" w:bidi="en-GB"/>
              </w:rPr>
              <w:t>methanesulfonylmethyl)benzoylamino</w:t>
            </w:r>
            <w:proofErr w:type="gramEnd"/>
            <w:r>
              <w:rPr>
                <w:lang w:val="en-GB" w:eastAsia="en-GB" w:bidi="en-GB"/>
              </w:rPr>
              <w:t>]thiazol-5-</w:t>
            </w:r>
            <w:proofErr w:type="gramStart"/>
            <w:r>
              <w:rPr>
                <w:lang w:val="en-GB" w:eastAsia="en-GB" w:bidi="en-GB"/>
              </w:rPr>
              <w:t>yl}piperidine</w:t>
            </w:r>
            <w:proofErr w:type="gramEnd"/>
            <w:r>
              <w:rPr>
                <w:lang w:val="en-GB" w:eastAsia="en-GB" w:bidi="en-GB"/>
              </w:rPr>
              <w:t>-1-carboxylic acid tert-butyl ester</w:t>
            </w:r>
          </w:p>
        </w:tc>
        <w:tc>
          <w:tcPr>
            <w:tcW w:w="3827" w:type="dxa"/>
            <w:hideMark/>
          </w:tcPr>
          <w:p w14:paraId="6057FEB3" w14:textId="77777777" w:rsidR="0060445A" w:rsidRDefault="00000000">
            <w:pPr>
              <w:spacing w:line="360" w:lineRule="auto"/>
            </w:pPr>
            <w:r>
              <w:object w:dxaOrig="3296" w:dyaOrig="1299" w14:anchorId="72CFE874">
                <v:shape id="_x0000_i1041" type="#_x0000_t75" style="width:164.95pt;height:65.25pt" o:ole="">
                  <v:imagedata r:id="rId39" o:title=""/>
                </v:shape>
                <o:OLEObject Type="Embed" ProgID="Package" ShapeID="_x0000_i1041" DrawAspect="Content" ObjectID="_1847014845" r:id="rId40"/>
              </w:object>
            </w:r>
          </w:p>
        </w:tc>
        <w:tc>
          <w:tcPr>
            <w:tcW w:w="1230" w:type="dxa"/>
            <w:hideMark/>
          </w:tcPr>
          <w:p w14:paraId="2AD30021" w14:textId="77777777" w:rsidR="0060445A" w:rsidRDefault="00000000">
            <w:pPr>
              <w:spacing w:line="360" w:lineRule="auto"/>
            </w:pPr>
            <w:r>
              <w:rPr>
                <w:lang w:val="en-GB" w:eastAsia="en-GB" w:bidi="en-GB"/>
              </w:rPr>
              <w:t>+++</w:t>
            </w:r>
          </w:p>
        </w:tc>
      </w:tr>
      <w:tr w:rsidR="0060445A" w14:paraId="634F058F" w14:textId="77777777" w:rsidTr="00860A94">
        <w:tc>
          <w:tcPr>
            <w:tcW w:w="1413" w:type="dxa"/>
            <w:hideMark/>
          </w:tcPr>
          <w:p w14:paraId="7B1459D3" w14:textId="77777777" w:rsidR="0060445A" w:rsidRDefault="00000000">
            <w:pPr>
              <w:spacing w:line="360" w:lineRule="auto"/>
            </w:pPr>
            <w:r>
              <w:rPr>
                <w:lang w:val="en-GB" w:eastAsia="en-GB" w:bidi="en-GB"/>
              </w:rPr>
              <w:t>11</w:t>
            </w:r>
          </w:p>
        </w:tc>
        <w:tc>
          <w:tcPr>
            <w:tcW w:w="3260" w:type="dxa"/>
            <w:hideMark/>
          </w:tcPr>
          <w:p w14:paraId="56C6DDF9" w14:textId="77777777" w:rsidR="0060445A" w:rsidRDefault="00000000">
            <w:pPr>
              <w:spacing w:line="360" w:lineRule="auto"/>
            </w:pPr>
            <w:r>
              <w:rPr>
                <w:lang w:val="en-GB" w:eastAsia="en-GB" w:bidi="en-GB"/>
              </w:rPr>
              <w:t>4-[2-(6-Chloropyridine-3-</w:t>
            </w:r>
            <w:proofErr w:type="gramStart"/>
            <w:r>
              <w:rPr>
                <w:lang w:val="en-GB" w:eastAsia="en-GB" w:bidi="en-GB"/>
              </w:rPr>
              <w:t>carbonylamino)thiazol</w:t>
            </w:r>
            <w:proofErr w:type="gramEnd"/>
            <w:r>
              <w:rPr>
                <w:lang w:val="en-GB" w:eastAsia="en-GB" w:bidi="en-GB"/>
              </w:rPr>
              <w:t>-5-yl]-piperidine-1-carboxylic acid tert-butyl ester</w:t>
            </w:r>
          </w:p>
        </w:tc>
        <w:tc>
          <w:tcPr>
            <w:tcW w:w="3827" w:type="dxa"/>
            <w:hideMark/>
          </w:tcPr>
          <w:p w14:paraId="263E9012" w14:textId="77777777" w:rsidR="0060445A" w:rsidRDefault="00000000">
            <w:pPr>
              <w:spacing w:line="360" w:lineRule="auto"/>
            </w:pPr>
            <w:r>
              <w:object w:dxaOrig="3056" w:dyaOrig="1259" w14:anchorId="2D159A62">
                <v:shape id="_x0000_i1042" type="#_x0000_t75" style="width:152.95pt;height:63pt" o:ole="">
                  <v:imagedata r:id="rId41" o:title=""/>
                </v:shape>
                <o:OLEObject Type="Embed" ProgID="Package" ShapeID="_x0000_i1042" DrawAspect="Content" ObjectID="_1847014846" r:id="rId42"/>
              </w:object>
            </w:r>
          </w:p>
        </w:tc>
        <w:tc>
          <w:tcPr>
            <w:tcW w:w="1230" w:type="dxa"/>
            <w:hideMark/>
          </w:tcPr>
          <w:p w14:paraId="4929CA9F" w14:textId="77777777" w:rsidR="0060445A" w:rsidRDefault="00000000">
            <w:pPr>
              <w:spacing w:line="360" w:lineRule="auto"/>
            </w:pPr>
            <w:r>
              <w:rPr>
                <w:lang w:val="en-GB" w:eastAsia="en-GB" w:bidi="en-GB"/>
              </w:rPr>
              <w:t>+</w:t>
            </w:r>
          </w:p>
        </w:tc>
      </w:tr>
      <w:tr w:rsidR="0060445A" w14:paraId="2C27791D" w14:textId="77777777" w:rsidTr="00860A94">
        <w:tc>
          <w:tcPr>
            <w:tcW w:w="1413" w:type="dxa"/>
            <w:hideMark/>
          </w:tcPr>
          <w:p w14:paraId="699529F2" w14:textId="77777777" w:rsidR="0060445A" w:rsidRDefault="00000000">
            <w:pPr>
              <w:spacing w:line="360" w:lineRule="auto"/>
            </w:pPr>
            <w:r>
              <w:rPr>
                <w:lang w:val="en-GB" w:eastAsia="en-GB" w:bidi="en-GB"/>
              </w:rPr>
              <w:t>12</w:t>
            </w:r>
          </w:p>
        </w:tc>
        <w:tc>
          <w:tcPr>
            <w:tcW w:w="3260" w:type="dxa"/>
            <w:hideMark/>
          </w:tcPr>
          <w:p w14:paraId="1A771171" w14:textId="63C5E0A4" w:rsidR="0060445A" w:rsidRDefault="00000000">
            <w:pPr>
              <w:spacing w:line="360" w:lineRule="auto"/>
            </w:pPr>
            <w:r>
              <w:rPr>
                <w:lang w:val="en-GB" w:eastAsia="en-GB" w:bidi="en-GB"/>
              </w:rPr>
              <w:t>4-[2-(Pyridine-4-</w:t>
            </w:r>
            <w:proofErr w:type="gramStart"/>
            <w:r>
              <w:rPr>
                <w:lang w:val="en-GB" w:eastAsia="en-GB" w:bidi="en-GB"/>
              </w:rPr>
              <w:t>carbonylamino)thiazol</w:t>
            </w:r>
            <w:proofErr w:type="gramEnd"/>
            <w:r>
              <w:rPr>
                <w:lang w:val="en-GB" w:eastAsia="en-GB" w:bidi="en-GB"/>
              </w:rPr>
              <w:t>-5-yl]</w:t>
            </w:r>
            <w:r w:rsidR="00156DFD">
              <w:rPr>
                <w:lang w:val="en-GB" w:eastAsia="en-GB" w:bidi="en-GB"/>
              </w:rPr>
              <w:t>-</w:t>
            </w:r>
            <w:r>
              <w:rPr>
                <w:lang w:val="en-GB" w:eastAsia="en-GB" w:bidi="en-GB"/>
              </w:rPr>
              <w:t>piperidine-1-carboxylic acid tert-butyl ester</w:t>
            </w:r>
          </w:p>
        </w:tc>
        <w:tc>
          <w:tcPr>
            <w:tcW w:w="3827" w:type="dxa"/>
            <w:hideMark/>
          </w:tcPr>
          <w:p w14:paraId="64E4DE6F" w14:textId="77777777" w:rsidR="0060445A" w:rsidRDefault="00000000">
            <w:pPr>
              <w:spacing w:line="360" w:lineRule="auto"/>
            </w:pPr>
            <w:r>
              <w:object w:dxaOrig="2757" w:dyaOrig="1259" w14:anchorId="30D07F57">
                <v:shape id="_x0000_i1043" type="#_x0000_t75" style="width:138pt;height:63pt" o:ole="">
                  <v:imagedata r:id="rId43" o:title=""/>
                </v:shape>
                <o:OLEObject Type="Embed" ProgID="Package" ShapeID="_x0000_i1043" DrawAspect="Content" ObjectID="_1847014847" r:id="rId44"/>
              </w:object>
            </w:r>
          </w:p>
        </w:tc>
        <w:tc>
          <w:tcPr>
            <w:tcW w:w="1230" w:type="dxa"/>
            <w:hideMark/>
          </w:tcPr>
          <w:p w14:paraId="3B3645FB" w14:textId="77777777" w:rsidR="0060445A" w:rsidRDefault="00000000">
            <w:pPr>
              <w:spacing w:line="360" w:lineRule="auto"/>
            </w:pPr>
            <w:r>
              <w:rPr>
                <w:lang w:val="en-GB" w:eastAsia="en-GB" w:bidi="en-GB"/>
              </w:rPr>
              <w:t>+</w:t>
            </w:r>
          </w:p>
        </w:tc>
      </w:tr>
      <w:tr w:rsidR="0060445A" w14:paraId="7A288449" w14:textId="77777777" w:rsidTr="00860A94">
        <w:tc>
          <w:tcPr>
            <w:tcW w:w="1413" w:type="dxa"/>
            <w:hideMark/>
          </w:tcPr>
          <w:p w14:paraId="015E1997" w14:textId="77777777" w:rsidR="0060445A" w:rsidRDefault="00000000">
            <w:pPr>
              <w:spacing w:line="360" w:lineRule="auto"/>
            </w:pPr>
            <w:r>
              <w:rPr>
                <w:lang w:val="en-GB" w:eastAsia="en-GB" w:bidi="en-GB"/>
              </w:rPr>
              <w:t>13</w:t>
            </w:r>
          </w:p>
        </w:tc>
        <w:tc>
          <w:tcPr>
            <w:tcW w:w="3260" w:type="dxa"/>
            <w:hideMark/>
          </w:tcPr>
          <w:p w14:paraId="12087759" w14:textId="77777777" w:rsidR="0060445A" w:rsidRDefault="00000000">
            <w:pPr>
              <w:spacing w:line="360" w:lineRule="auto"/>
            </w:pPr>
            <w:r>
              <w:rPr>
                <w:lang w:val="en-GB" w:eastAsia="en-GB" w:bidi="en-GB"/>
              </w:rPr>
              <w:t>4-[2-(4-Carbamoyl-</w:t>
            </w:r>
            <w:proofErr w:type="gramStart"/>
            <w:r>
              <w:rPr>
                <w:lang w:val="en-GB" w:eastAsia="en-GB" w:bidi="en-GB"/>
              </w:rPr>
              <w:t>benzoylamino)thiazol</w:t>
            </w:r>
            <w:proofErr w:type="gramEnd"/>
            <w:r>
              <w:rPr>
                <w:lang w:val="en-GB" w:eastAsia="en-GB" w:bidi="en-GB"/>
              </w:rPr>
              <w:t>-5-yl]-piperidine-1-carboxylic acid tert-butyl ester</w:t>
            </w:r>
          </w:p>
        </w:tc>
        <w:tc>
          <w:tcPr>
            <w:tcW w:w="3827" w:type="dxa"/>
            <w:hideMark/>
          </w:tcPr>
          <w:p w14:paraId="69D73B5E" w14:textId="77777777" w:rsidR="0060445A" w:rsidRDefault="00000000">
            <w:pPr>
              <w:spacing w:line="360" w:lineRule="auto"/>
            </w:pPr>
            <w:r>
              <w:object w:dxaOrig="3276" w:dyaOrig="1259" w14:anchorId="49B1E8FF">
                <v:shape id="_x0000_i1044" type="#_x0000_t75" style="width:163.45pt;height:63pt" o:ole="">
                  <v:imagedata r:id="rId45" o:title=""/>
                </v:shape>
                <o:OLEObject Type="Embed" ProgID="Package" ShapeID="_x0000_i1044" DrawAspect="Content" ObjectID="_1847014848" r:id="rId46"/>
              </w:object>
            </w:r>
          </w:p>
        </w:tc>
        <w:tc>
          <w:tcPr>
            <w:tcW w:w="1230" w:type="dxa"/>
            <w:hideMark/>
          </w:tcPr>
          <w:p w14:paraId="010D66AC" w14:textId="77777777" w:rsidR="0060445A" w:rsidRDefault="00000000">
            <w:pPr>
              <w:spacing w:line="360" w:lineRule="auto"/>
            </w:pPr>
            <w:r>
              <w:rPr>
                <w:lang w:val="en-GB" w:eastAsia="en-GB" w:bidi="en-GB"/>
              </w:rPr>
              <w:t>+++</w:t>
            </w:r>
          </w:p>
        </w:tc>
      </w:tr>
      <w:tr w:rsidR="0060445A" w14:paraId="29D6A6A7" w14:textId="77777777" w:rsidTr="00860A94">
        <w:tc>
          <w:tcPr>
            <w:tcW w:w="1413" w:type="dxa"/>
            <w:hideMark/>
          </w:tcPr>
          <w:p w14:paraId="7F67E060" w14:textId="77777777" w:rsidR="0060445A" w:rsidRDefault="00000000">
            <w:pPr>
              <w:spacing w:line="360" w:lineRule="auto"/>
            </w:pPr>
            <w:r>
              <w:rPr>
                <w:lang w:val="en-GB" w:eastAsia="en-GB" w:bidi="en-GB"/>
              </w:rPr>
              <w:t>14</w:t>
            </w:r>
          </w:p>
        </w:tc>
        <w:tc>
          <w:tcPr>
            <w:tcW w:w="3260" w:type="dxa"/>
            <w:hideMark/>
          </w:tcPr>
          <w:p w14:paraId="4F17B1FE" w14:textId="77777777" w:rsidR="0060445A" w:rsidRDefault="00000000">
            <w:pPr>
              <w:spacing w:line="360" w:lineRule="auto"/>
            </w:pPr>
            <w:r>
              <w:rPr>
                <w:lang w:val="en-GB" w:eastAsia="en-GB" w:bidi="en-GB"/>
              </w:rPr>
              <w:t>4-[2-(4-Aminosulfonyl-</w:t>
            </w:r>
            <w:proofErr w:type="gramStart"/>
            <w:r>
              <w:rPr>
                <w:lang w:val="en-GB" w:eastAsia="en-GB" w:bidi="en-GB"/>
              </w:rPr>
              <w:t>benzoylamino)thiazol</w:t>
            </w:r>
            <w:proofErr w:type="gramEnd"/>
            <w:r>
              <w:rPr>
                <w:lang w:val="en-GB" w:eastAsia="en-GB" w:bidi="en-GB"/>
              </w:rPr>
              <w:t>-5-yl]-piperidine-1-carboxylic acid tert-butyl ester</w:t>
            </w:r>
          </w:p>
        </w:tc>
        <w:tc>
          <w:tcPr>
            <w:tcW w:w="3827" w:type="dxa"/>
            <w:hideMark/>
          </w:tcPr>
          <w:p w14:paraId="5B14457F" w14:textId="77777777" w:rsidR="0060445A" w:rsidRDefault="00000000">
            <w:pPr>
              <w:spacing w:line="360" w:lineRule="auto"/>
            </w:pPr>
            <w:r>
              <w:object w:dxaOrig="3356" w:dyaOrig="1259" w14:anchorId="494467E9">
                <v:shape id="_x0000_i1045" type="#_x0000_t75" style="width:167.95pt;height:63pt" o:ole="">
                  <v:imagedata r:id="rId47" o:title=""/>
                </v:shape>
                <o:OLEObject Type="Embed" ProgID="Package" ShapeID="_x0000_i1045" DrawAspect="Content" ObjectID="_1847014849" r:id="rId48"/>
              </w:object>
            </w:r>
          </w:p>
        </w:tc>
        <w:tc>
          <w:tcPr>
            <w:tcW w:w="1230" w:type="dxa"/>
            <w:hideMark/>
          </w:tcPr>
          <w:p w14:paraId="33BB0C61" w14:textId="77777777" w:rsidR="0060445A" w:rsidRDefault="00000000">
            <w:pPr>
              <w:spacing w:line="360" w:lineRule="auto"/>
            </w:pPr>
            <w:r>
              <w:rPr>
                <w:lang w:val="en-GB" w:eastAsia="en-GB" w:bidi="en-GB"/>
              </w:rPr>
              <w:t>+++</w:t>
            </w:r>
          </w:p>
        </w:tc>
      </w:tr>
      <w:tr w:rsidR="0060445A" w14:paraId="0EDC5706" w14:textId="77777777" w:rsidTr="00860A94">
        <w:tc>
          <w:tcPr>
            <w:tcW w:w="1413" w:type="dxa"/>
            <w:hideMark/>
          </w:tcPr>
          <w:p w14:paraId="2AC41E19" w14:textId="77777777" w:rsidR="0060445A" w:rsidRDefault="00000000">
            <w:pPr>
              <w:spacing w:line="360" w:lineRule="auto"/>
            </w:pPr>
            <w:r>
              <w:rPr>
                <w:lang w:val="en-GB" w:eastAsia="en-GB" w:bidi="en-GB"/>
              </w:rPr>
              <w:t>15</w:t>
            </w:r>
          </w:p>
        </w:tc>
        <w:tc>
          <w:tcPr>
            <w:tcW w:w="3260" w:type="dxa"/>
            <w:hideMark/>
          </w:tcPr>
          <w:p w14:paraId="40C37F39" w14:textId="77777777" w:rsidR="0060445A" w:rsidRDefault="00000000">
            <w:pPr>
              <w:spacing w:line="360" w:lineRule="auto"/>
            </w:pPr>
            <w:r>
              <w:rPr>
                <w:lang w:val="en-GB" w:eastAsia="en-GB" w:bidi="en-GB"/>
              </w:rPr>
              <w:t>4-[2-(3,4-</w:t>
            </w:r>
            <w:proofErr w:type="gramStart"/>
            <w:r>
              <w:rPr>
                <w:lang w:val="en-GB" w:eastAsia="en-GB" w:bidi="en-GB"/>
              </w:rPr>
              <w:t>Dinitrobenzoylamino)thiazol</w:t>
            </w:r>
            <w:proofErr w:type="gramEnd"/>
            <w:r>
              <w:rPr>
                <w:lang w:val="en-GB" w:eastAsia="en-GB" w:bidi="en-GB"/>
              </w:rPr>
              <w:t>-5-yl]-piperidine-1-carboxylic acid tert-butyl ester</w:t>
            </w:r>
          </w:p>
        </w:tc>
        <w:tc>
          <w:tcPr>
            <w:tcW w:w="3827" w:type="dxa"/>
            <w:hideMark/>
          </w:tcPr>
          <w:p w14:paraId="26F474E4" w14:textId="77777777" w:rsidR="0060445A" w:rsidRDefault="00000000">
            <w:pPr>
              <w:spacing w:line="360" w:lineRule="auto"/>
            </w:pPr>
            <w:r>
              <w:object w:dxaOrig="3156" w:dyaOrig="1559" w14:anchorId="60533759">
                <v:shape id="_x0000_i1046" type="#_x0000_t75" style="width:157.5pt;height:78.05pt" o:ole="">
                  <v:imagedata r:id="rId49" o:title=""/>
                </v:shape>
                <o:OLEObject Type="Embed" ProgID="Package" ShapeID="_x0000_i1046" DrawAspect="Content" ObjectID="_1847014850" r:id="rId50"/>
              </w:object>
            </w:r>
          </w:p>
        </w:tc>
        <w:tc>
          <w:tcPr>
            <w:tcW w:w="1230" w:type="dxa"/>
            <w:hideMark/>
          </w:tcPr>
          <w:p w14:paraId="0B3517BD" w14:textId="77777777" w:rsidR="0060445A" w:rsidRDefault="00000000">
            <w:pPr>
              <w:spacing w:line="360" w:lineRule="auto"/>
            </w:pPr>
            <w:r>
              <w:rPr>
                <w:lang w:val="en-GB" w:eastAsia="en-GB" w:bidi="en-GB"/>
              </w:rPr>
              <w:t>+</w:t>
            </w:r>
          </w:p>
        </w:tc>
      </w:tr>
      <w:tr w:rsidR="0060445A" w14:paraId="31944E0A" w14:textId="77777777" w:rsidTr="00860A94">
        <w:tc>
          <w:tcPr>
            <w:tcW w:w="1413" w:type="dxa"/>
            <w:hideMark/>
          </w:tcPr>
          <w:p w14:paraId="36033ED9" w14:textId="77777777" w:rsidR="0060445A" w:rsidRDefault="00000000">
            <w:pPr>
              <w:spacing w:line="360" w:lineRule="auto"/>
            </w:pPr>
            <w:r>
              <w:rPr>
                <w:lang w:val="en-GB" w:eastAsia="en-GB" w:bidi="en-GB"/>
              </w:rPr>
              <w:lastRenderedPageBreak/>
              <w:t>16</w:t>
            </w:r>
          </w:p>
        </w:tc>
        <w:tc>
          <w:tcPr>
            <w:tcW w:w="3260" w:type="dxa"/>
            <w:hideMark/>
          </w:tcPr>
          <w:p w14:paraId="358ED11E" w14:textId="77777777" w:rsidR="0060445A" w:rsidRDefault="00000000">
            <w:pPr>
              <w:spacing w:line="360" w:lineRule="auto"/>
            </w:pPr>
            <w:r>
              <w:rPr>
                <w:lang w:val="en-GB" w:eastAsia="en-GB" w:bidi="en-GB"/>
              </w:rPr>
              <w:t>4-[2-(5-Methanesulfonylpyridine-2-</w:t>
            </w:r>
            <w:proofErr w:type="gramStart"/>
            <w:r>
              <w:rPr>
                <w:lang w:val="en-GB" w:eastAsia="en-GB" w:bidi="en-GB"/>
              </w:rPr>
              <w:t>carbonylamino)thiazol</w:t>
            </w:r>
            <w:proofErr w:type="gramEnd"/>
            <w:r>
              <w:rPr>
                <w:lang w:val="en-GB" w:eastAsia="en-GB" w:bidi="en-GB"/>
              </w:rPr>
              <w:t>-5-yl]-piperidine-1-carboxylic acid tert-butyl ester</w:t>
            </w:r>
          </w:p>
        </w:tc>
        <w:tc>
          <w:tcPr>
            <w:tcW w:w="3827" w:type="dxa"/>
            <w:hideMark/>
          </w:tcPr>
          <w:p w14:paraId="42F92DE9" w14:textId="77777777" w:rsidR="0060445A" w:rsidRDefault="00000000">
            <w:pPr>
              <w:spacing w:line="360" w:lineRule="auto"/>
            </w:pPr>
            <w:r>
              <w:object w:dxaOrig="3156" w:dyaOrig="1319" w14:anchorId="737F4C23">
                <v:shape id="_x0000_i1047" type="#_x0000_t75" style="width:157.5pt;height:66pt" o:ole="">
                  <v:imagedata r:id="rId51" o:title=""/>
                </v:shape>
                <o:OLEObject Type="Embed" ProgID="Package" ShapeID="_x0000_i1047" DrawAspect="Content" ObjectID="_1847014851" r:id="rId52"/>
              </w:object>
            </w:r>
          </w:p>
        </w:tc>
        <w:tc>
          <w:tcPr>
            <w:tcW w:w="1230" w:type="dxa"/>
            <w:hideMark/>
          </w:tcPr>
          <w:p w14:paraId="6C631E75" w14:textId="77777777" w:rsidR="0060445A" w:rsidRDefault="00000000">
            <w:pPr>
              <w:spacing w:line="360" w:lineRule="auto"/>
            </w:pPr>
            <w:r>
              <w:rPr>
                <w:lang w:val="en-GB" w:eastAsia="en-GB" w:bidi="en-GB"/>
              </w:rPr>
              <w:t>+++</w:t>
            </w:r>
          </w:p>
        </w:tc>
      </w:tr>
      <w:tr w:rsidR="0060445A" w14:paraId="319042BC" w14:textId="77777777" w:rsidTr="00860A94">
        <w:tc>
          <w:tcPr>
            <w:tcW w:w="1413" w:type="dxa"/>
            <w:hideMark/>
          </w:tcPr>
          <w:p w14:paraId="21829FE4" w14:textId="77777777" w:rsidR="0060445A" w:rsidRDefault="00000000">
            <w:pPr>
              <w:spacing w:line="360" w:lineRule="auto"/>
            </w:pPr>
            <w:r>
              <w:rPr>
                <w:lang w:val="en-GB" w:eastAsia="en-GB" w:bidi="en-GB"/>
              </w:rPr>
              <w:t>17</w:t>
            </w:r>
          </w:p>
        </w:tc>
        <w:tc>
          <w:tcPr>
            <w:tcW w:w="3260" w:type="dxa"/>
            <w:hideMark/>
          </w:tcPr>
          <w:p w14:paraId="2B3CA188" w14:textId="77777777" w:rsidR="0060445A" w:rsidRDefault="00000000">
            <w:pPr>
              <w:spacing w:line="360" w:lineRule="auto"/>
            </w:pPr>
            <w:r>
              <w:rPr>
                <w:lang w:val="en-GB" w:eastAsia="en-GB" w:bidi="en-GB"/>
              </w:rPr>
              <w:t>4-[2-(4-(5-Methyl-1,2,4-oxadiazol-3-yl)-</w:t>
            </w:r>
            <w:proofErr w:type="gramStart"/>
            <w:r>
              <w:rPr>
                <w:lang w:val="en-GB" w:eastAsia="en-GB" w:bidi="en-GB"/>
              </w:rPr>
              <w:t>benzoylamino)thiazol</w:t>
            </w:r>
            <w:proofErr w:type="gramEnd"/>
            <w:r>
              <w:rPr>
                <w:lang w:val="en-GB" w:eastAsia="en-GB" w:bidi="en-GB"/>
              </w:rPr>
              <w:t>-5-yl]-piperidine-1-carboxylic acid tert-butyl ester</w:t>
            </w:r>
          </w:p>
        </w:tc>
        <w:tc>
          <w:tcPr>
            <w:tcW w:w="3827" w:type="dxa"/>
            <w:hideMark/>
          </w:tcPr>
          <w:p w14:paraId="500D9E9F" w14:textId="77777777" w:rsidR="0060445A" w:rsidRDefault="00000000">
            <w:pPr>
              <w:spacing w:line="360" w:lineRule="auto"/>
            </w:pPr>
            <w:r>
              <w:object w:dxaOrig="3416" w:dyaOrig="1259" w14:anchorId="7598CFC0">
                <v:shape id="_x0000_i1048" type="#_x0000_t75" style="width:170.95pt;height:63pt" o:ole="">
                  <v:imagedata r:id="rId53" o:title=""/>
                </v:shape>
                <o:OLEObject Type="Embed" ProgID="Package" ShapeID="_x0000_i1048" DrawAspect="Content" ObjectID="_1847014852" r:id="rId54"/>
              </w:object>
            </w:r>
          </w:p>
        </w:tc>
        <w:tc>
          <w:tcPr>
            <w:tcW w:w="1230" w:type="dxa"/>
            <w:hideMark/>
          </w:tcPr>
          <w:p w14:paraId="358B06CA" w14:textId="77777777" w:rsidR="0060445A" w:rsidRDefault="00000000">
            <w:pPr>
              <w:spacing w:line="360" w:lineRule="auto"/>
            </w:pPr>
            <w:r>
              <w:rPr>
                <w:lang w:val="en-GB" w:eastAsia="en-GB" w:bidi="en-GB"/>
              </w:rPr>
              <w:t>+</w:t>
            </w:r>
          </w:p>
        </w:tc>
      </w:tr>
      <w:tr w:rsidR="0060445A" w14:paraId="167AB7E0" w14:textId="77777777" w:rsidTr="00860A94">
        <w:tc>
          <w:tcPr>
            <w:tcW w:w="1413" w:type="dxa"/>
            <w:hideMark/>
          </w:tcPr>
          <w:p w14:paraId="065CE77D" w14:textId="77777777" w:rsidR="0060445A" w:rsidRDefault="00000000">
            <w:pPr>
              <w:spacing w:line="360" w:lineRule="auto"/>
            </w:pPr>
            <w:r>
              <w:rPr>
                <w:lang w:val="en-GB" w:eastAsia="en-GB" w:bidi="en-GB"/>
              </w:rPr>
              <w:t>18</w:t>
            </w:r>
          </w:p>
        </w:tc>
        <w:tc>
          <w:tcPr>
            <w:tcW w:w="3260" w:type="dxa"/>
            <w:hideMark/>
          </w:tcPr>
          <w:p w14:paraId="35295AF0" w14:textId="77777777" w:rsidR="0060445A" w:rsidRDefault="00000000">
            <w:pPr>
              <w:spacing w:line="360" w:lineRule="auto"/>
            </w:pPr>
            <w:r>
              <w:rPr>
                <w:lang w:val="en-GB" w:eastAsia="en-GB" w:bidi="en-GB"/>
              </w:rPr>
              <w:t>4-[2-(4-(1H-1,2,4-triazol-1-</w:t>
            </w:r>
            <w:proofErr w:type="gramStart"/>
            <w:r>
              <w:rPr>
                <w:lang w:val="en-GB" w:eastAsia="en-GB" w:bidi="en-GB"/>
              </w:rPr>
              <w:t>yl)benzoylamino</w:t>
            </w:r>
            <w:proofErr w:type="gramEnd"/>
            <w:r>
              <w:rPr>
                <w:lang w:val="en-GB" w:eastAsia="en-GB" w:bidi="en-GB"/>
              </w:rPr>
              <w:t>)thiazol-5-yl]-piperidine-1-carboxylic acid tert-butyl ester </w:t>
            </w:r>
          </w:p>
        </w:tc>
        <w:tc>
          <w:tcPr>
            <w:tcW w:w="3827" w:type="dxa"/>
            <w:hideMark/>
          </w:tcPr>
          <w:p w14:paraId="0E926954" w14:textId="77777777" w:rsidR="0060445A" w:rsidRDefault="00000000">
            <w:pPr>
              <w:spacing w:line="360" w:lineRule="auto"/>
            </w:pPr>
            <w:r>
              <w:object w:dxaOrig="3336" w:dyaOrig="1259" w14:anchorId="0266EE77">
                <v:shape id="_x0000_i1049" type="#_x0000_t75" style="width:166.45pt;height:63pt" o:ole="">
                  <v:imagedata r:id="rId55" o:title=""/>
                </v:shape>
                <o:OLEObject Type="Embed" ProgID="Package" ShapeID="_x0000_i1049" DrawAspect="Content" ObjectID="_1847014853" r:id="rId56"/>
              </w:object>
            </w:r>
          </w:p>
        </w:tc>
        <w:tc>
          <w:tcPr>
            <w:tcW w:w="1230" w:type="dxa"/>
            <w:hideMark/>
          </w:tcPr>
          <w:p w14:paraId="21DF8193" w14:textId="77777777" w:rsidR="0060445A" w:rsidRDefault="00000000">
            <w:pPr>
              <w:spacing w:line="360" w:lineRule="auto"/>
            </w:pPr>
            <w:r>
              <w:rPr>
                <w:lang w:val="en-GB" w:eastAsia="en-GB" w:bidi="en-GB"/>
              </w:rPr>
              <w:t>+++</w:t>
            </w:r>
          </w:p>
        </w:tc>
      </w:tr>
    </w:tbl>
    <w:p w14:paraId="7CECCD2F" w14:textId="77777777" w:rsidR="0060445A" w:rsidRDefault="00000000">
      <w:pPr>
        <w:pStyle w:val="p"/>
        <w:spacing w:before="120" w:after="120" w:line="360" w:lineRule="auto"/>
      </w:pPr>
      <w:r>
        <w:rPr>
          <w:rStyle w:val="Strong"/>
          <w:lang w:val="en-GB" w:eastAsia="en-GB" w:bidi="en-GB"/>
        </w:rPr>
        <w:t>Biological Evaluation</w:t>
      </w:r>
    </w:p>
    <w:p w14:paraId="238888D9" w14:textId="77777777" w:rsidR="0060445A" w:rsidRDefault="00000000">
      <w:pPr>
        <w:pStyle w:val="p"/>
        <w:spacing w:before="120" w:after="120" w:line="360" w:lineRule="auto"/>
      </w:pPr>
      <w:r>
        <w:rPr>
          <w:lang w:val="en-GB" w:eastAsia="en-GB" w:bidi="en-GB"/>
        </w:rPr>
        <w:t xml:space="preserve">Human GPR119 was stably expressed in CHO cells under tetracycline induction. GPR119 agonist activity was determined using a cAMP </w:t>
      </w:r>
      <w:proofErr w:type="spellStart"/>
      <w:r>
        <w:rPr>
          <w:lang w:val="en-GB" w:eastAsia="en-GB" w:bidi="en-GB"/>
        </w:rPr>
        <w:t>ALPHAscreen</w:t>
      </w:r>
      <w:proofErr w:type="spellEnd"/>
      <w:r>
        <w:rPr>
          <w:lang w:val="en-GB" w:eastAsia="en-GB" w:bidi="en-GB"/>
        </w:rPr>
        <w:t xml:space="preserve"> assay in 384-well plates at about 15,000 cells per well; the assay signal falls with increasing agonist concentration. A saturating concentration of a reference GPR119 agonist and DMSO defined the maximum and minimum signal from which EC</w:t>
      </w:r>
      <w:r>
        <w:rPr>
          <w:sz w:val="30"/>
          <w:szCs w:val="30"/>
          <w:vertAlign w:val="subscript"/>
          <w:lang w:val="en-GB" w:eastAsia="en-GB" w:bidi="en-GB"/>
        </w:rPr>
        <w:t>50</w:t>
      </w:r>
      <w:r>
        <w:rPr>
          <w:lang w:val="en-GB" w:eastAsia="en-GB" w:bidi="en-GB"/>
        </w:rPr>
        <w:t xml:space="preserve"> values were determined.</w:t>
      </w:r>
    </w:p>
    <w:p w14:paraId="47F6C193" w14:textId="77777777" w:rsidR="0060445A" w:rsidRDefault="00000000">
      <w:pPr>
        <w:pStyle w:val="p"/>
        <w:spacing w:before="120" w:after="120" w:line="360" w:lineRule="auto"/>
      </w:pPr>
      <w:proofErr w:type="gramStart"/>
      <w:r>
        <w:rPr>
          <w:lang w:val="en-GB" w:eastAsia="en-GB" w:bidi="en-GB"/>
        </w:rPr>
        <w:t>A number of</w:t>
      </w:r>
      <w:proofErr w:type="gramEnd"/>
      <w:r>
        <w:rPr>
          <w:lang w:val="en-GB" w:eastAsia="en-GB" w:bidi="en-GB"/>
        </w:rPr>
        <w:t xml:space="preserve"> implementations have been described. Nevertheless, it will be understood that various modifications may be made without departing from the spirit and scope of the disclosure. Accordingly, other implementations are within the scope of the following claims.</w:t>
      </w:r>
    </w:p>
    <w:p w14:paraId="606D0EF3" w14:textId="77777777" w:rsidR="0060445A" w:rsidRDefault="00000000">
      <w:pPr>
        <w:pStyle w:val="Heading2"/>
        <w:keepNext w:val="0"/>
        <w:keepLines w:val="0"/>
        <w:spacing w:before="199" w:after="199" w:line="360" w:lineRule="auto"/>
        <w:jc w:val="center"/>
      </w:pPr>
      <w:r>
        <w:rPr>
          <w:lang w:val="en-GB" w:eastAsia="en-GB" w:bidi="en-GB"/>
        </w:rPr>
        <w:br w:type="page"/>
      </w:r>
      <w:r>
        <w:rPr>
          <w:color w:val="auto"/>
          <w:lang w:val="en-GB" w:eastAsia="en-GB" w:bidi="en-GB"/>
        </w:rPr>
        <w:lastRenderedPageBreak/>
        <w:t>CLAIMS</w:t>
      </w:r>
    </w:p>
    <w:p w14:paraId="52E3655B" w14:textId="77777777" w:rsidR="0060445A" w:rsidRDefault="00000000">
      <w:pPr>
        <w:pStyle w:val="p"/>
        <w:spacing w:before="120" w:after="120" w:line="360" w:lineRule="auto"/>
        <w:ind w:firstLine="720"/>
      </w:pPr>
      <w:r>
        <w:rPr>
          <w:lang w:val="en-GB" w:eastAsia="en-GB" w:bidi="en-GB"/>
        </w:rPr>
        <w:t>1.</w:t>
      </w:r>
      <w:r>
        <w:rPr>
          <w:lang w:val="en-GB" w:eastAsia="en-GB" w:bidi="en-GB"/>
        </w:rPr>
        <w:tab/>
        <w:t>A compound of formula (I), or a pharmaceutically acceptable salt or solvate thereof:</w:t>
      </w:r>
    </w:p>
    <w:p w14:paraId="78B42F2B" w14:textId="169B6A15" w:rsidR="0060445A" w:rsidRDefault="00645AF9" w:rsidP="00C96E28">
      <w:pPr>
        <w:pStyle w:val="p"/>
        <w:spacing w:before="120" w:after="120" w:line="360" w:lineRule="auto"/>
        <w:ind w:firstLine="720"/>
        <w:jc w:val="center"/>
      </w:pPr>
      <w:r>
        <w:object w:dxaOrig="4580" w:dyaOrig="2120" w14:anchorId="34865CD0">
          <v:shape id="_x0000_i1050" type="#_x0000_t75" style="width:228.75pt;height:105.8pt" o:ole="">
            <v:imagedata r:id="rId8" o:title=""/>
          </v:shape>
          <o:OLEObject Type="Embed" ProgID="CHEMDOODLEOLE.ChemDoodleEmbeddedObject.1" ShapeID="_x0000_i1050" DrawAspect="Content" ObjectID="_1847014854" r:id="rId57"/>
        </w:object>
      </w:r>
      <w:r>
        <w:rPr>
          <w:lang w:val="en-GB" w:eastAsia="en-GB" w:bidi="en-GB"/>
        </w:rPr>
        <w:t xml:space="preserve"> </w:t>
      </w:r>
      <w:r w:rsidR="00C96E28">
        <w:rPr>
          <w:lang w:val="en-GB" w:eastAsia="en-GB" w:bidi="en-GB"/>
        </w:rPr>
        <w:t>(I)</w:t>
      </w:r>
    </w:p>
    <w:p w14:paraId="33828007" w14:textId="77777777" w:rsidR="0060445A" w:rsidRDefault="00000000">
      <w:pPr>
        <w:pStyle w:val="p"/>
        <w:spacing w:before="120" w:after="120" w:line="360" w:lineRule="auto"/>
        <w:ind w:firstLine="720"/>
      </w:pPr>
      <w:r>
        <w:rPr>
          <w:lang w:val="en-GB" w:eastAsia="en-GB" w:bidi="en-GB"/>
        </w:rPr>
        <w:t>wherein:</w:t>
      </w:r>
    </w:p>
    <w:p w14:paraId="30766CAD" w14:textId="77777777" w:rsidR="0060445A" w:rsidRDefault="00000000">
      <w:pPr>
        <w:pStyle w:val="p"/>
        <w:spacing w:before="120" w:after="120" w:line="360" w:lineRule="auto"/>
        <w:ind w:firstLine="720"/>
      </w:pPr>
      <w:r>
        <w:rPr>
          <w:lang w:val="en-GB" w:eastAsia="en-GB" w:bidi="en-GB"/>
        </w:rPr>
        <w:t>R</w:t>
      </w:r>
      <w:r>
        <w:rPr>
          <w:sz w:val="30"/>
          <w:szCs w:val="30"/>
          <w:vertAlign w:val="superscript"/>
          <w:lang w:val="en-GB" w:eastAsia="en-GB" w:bidi="en-GB"/>
        </w:rPr>
        <w:t>1</w:t>
      </w:r>
      <w:r>
        <w:rPr>
          <w:lang w:val="en-GB" w:eastAsia="en-GB" w:bidi="en-GB"/>
        </w:rPr>
        <w:t xml:space="preserve"> is H or C</w:t>
      </w:r>
      <w:r>
        <w:rPr>
          <w:sz w:val="30"/>
          <w:szCs w:val="30"/>
          <w:vertAlign w:val="subscript"/>
          <w:lang w:val="en-GB" w:eastAsia="en-GB" w:bidi="en-GB"/>
        </w:rPr>
        <w:t>1-4</w:t>
      </w:r>
      <w:r>
        <w:rPr>
          <w:lang w:val="en-GB" w:eastAsia="en-GB" w:bidi="en-GB"/>
        </w:rPr>
        <w:t xml:space="preserve"> alkyl;</w:t>
      </w:r>
    </w:p>
    <w:p w14:paraId="4A340469" w14:textId="77777777" w:rsidR="0060445A" w:rsidRDefault="00000000">
      <w:pPr>
        <w:pStyle w:val="p"/>
        <w:spacing w:before="120" w:after="120" w:line="360" w:lineRule="auto"/>
        <w:ind w:firstLine="720"/>
      </w:pPr>
      <w:r>
        <w:rPr>
          <w:lang w:val="en-GB" w:eastAsia="en-GB" w:bidi="en-GB"/>
        </w:rPr>
        <w:t>Ar</w:t>
      </w:r>
      <w:r>
        <w:rPr>
          <w:sz w:val="30"/>
          <w:szCs w:val="30"/>
          <w:vertAlign w:val="superscript"/>
          <w:lang w:val="en-GB" w:eastAsia="en-GB" w:bidi="en-GB"/>
        </w:rPr>
        <w:t>1</w:t>
      </w:r>
      <w:r>
        <w:rPr>
          <w:lang w:val="en-GB" w:eastAsia="en-GB" w:bidi="en-GB"/>
        </w:rPr>
        <w:t xml:space="preserve"> is a 6-membered aromatic ring containing 0, 1 or 2 ring nitrogen atoms, optionally substituted with 1, 2 or 3 substituents independently selected from R</w:t>
      </w:r>
      <w:r>
        <w:rPr>
          <w:sz w:val="30"/>
          <w:szCs w:val="30"/>
          <w:vertAlign w:val="superscript"/>
          <w:lang w:val="en-GB" w:eastAsia="en-GB" w:bidi="en-GB"/>
        </w:rPr>
        <w:t>2</w:t>
      </w:r>
      <w:r>
        <w:rPr>
          <w:lang w:val="en-GB" w:eastAsia="en-GB" w:bidi="en-GB"/>
        </w:rPr>
        <w:t>;</w:t>
      </w:r>
    </w:p>
    <w:p w14:paraId="489A08A2" w14:textId="77777777" w:rsidR="0060445A" w:rsidRDefault="00000000">
      <w:pPr>
        <w:pStyle w:val="p"/>
        <w:spacing w:before="120" w:after="120" w:line="360" w:lineRule="auto"/>
        <w:ind w:firstLine="720"/>
      </w:pPr>
      <w:r>
        <w:rPr>
          <w:lang w:val="en-GB" w:eastAsia="en-GB" w:bidi="en-GB"/>
        </w:rPr>
        <w:t>R</w:t>
      </w:r>
      <w:r>
        <w:rPr>
          <w:sz w:val="30"/>
          <w:szCs w:val="30"/>
          <w:vertAlign w:val="superscript"/>
          <w:lang w:val="en-GB" w:eastAsia="en-GB" w:bidi="en-GB"/>
        </w:rPr>
        <w:t>2</w:t>
      </w:r>
      <w:r>
        <w:rPr>
          <w:lang w:val="en-GB" w:eastAsia="en-GB" w:bidi="en-GB"/>
        </w:rPr>
        <w:t xml:space="preserve"> is selected from halogen, </w:t>
      </w:r>
      <w:proofErr w:type="spellStart"/>
      <w:r>
        <w:rPr>
          <w:lang w:val="en-GB" w:eastAsia="en-GB" w:bidi="en-GB"/>
        </w:rPr>
        <w:t>cyano</w:t>
      </w:r>
      <w:proofErr w:type="spellEnd"/>
      <w:r>
        <w:rPr>
          <w:lang w:val="en-GB" w:eastAsia="en-GB" w:bidi="en-GB"/>
        </w:rPr>
        <w:t>, nitro, C</w:t>
      </w:r>
      <w:r>
        <w:rPr>
          <w:sz w:val="30"/>
          <w:szCs w:val="30"/>
          <w:vertAlign w:val="subscript"/>
          <w:lang w:val="en-GB" w:eastAsia="en-GB" w:bidi="en-GB"/>
        </w:rPr>
        <w:t>1-4</w:t>
      </w:r>
      <w:r>
        <w:rPr>
          <w:lang w:val="en-GB" w:eastAsia="en-GB" w:bidi="en-GB"/>
        </w:rPr>
        <w:t xml:space="preserve"> alkyl, C</w:t>
      </w:r>
      <w:r>
        <w:rPr>
          <w:sz w:val="30"/>
          <w:szCs w:val="30"/>
          <w:vertAlign w:val="subscript"/>
          <w:lang w:val="en-GB" w:eastAsia="en-GB" w:bidi="en-GB"/>
        </w:rPr>
        <w:t>1-4</w:t>
      </w:r>
      <w:r>
        <w:rPr>
          <w:lang w:val="en-GB" w:eastAsia="en-GB" w:bidi="en-GB"/>
        </w:rPr>
        <w:t xml:space="preserve"> alkoxy, —S(=O)</w:t>
      </w:r>
      <w:r>
        <w:rPr>
          <w:sz w:val="30"/>
          <w:szCs w:val="30"/>
          <w:vertAlign w:val="subscript"/>
          <w:lang w:val="en-GB" w:eastAsia="en-GB" w:bidi="en-GB"/>
        </w:rPr>
        <w:t>2</w:t>
      </w:r>
      <w:r>
        <w:rPr>
          <w:lang w:val="en-GB" w:eastAsia="en-GB" w:bidi="en-GB"/>
        </w:rPr>
        <w:t>R</w:t>
      </w:r>
      <w:r>
        <w:rPr>
          <w:sz w:val="30"/>
          <w:szCs w:val="30"/>
          <w:vertAlign w:val="superscript"/>
          <w:lang w:val="en-GB" w:eastAsia="en-GB" w:bidi="en-GB"/>
        </w:rPr>
        <w:t>3</w:t>
      </w:r>
      <w:r>
        <w:rPr>
          <w:lang w:val="en-GB" w:eastAsia="en-GB" w:bidi="en-GB"/>
        </w:rPr>
        <w:t>, —S(=O)</w:t>
      </w:r>
      <w:r>
        <w:rPr>
          <w:sz w:val="30"/>
          <w:szCs w:val="30"/>
          <w:vertAlign w:val="subscript"/>
          <w:lang w:val="en-GB" w:eastAsia="en-GB" w:bidi="en-GB"/>
        </w:rPr>
        <w:t>2</w:t>
      </w:r>
      <w:r>
        <w:rPr>
          <w:lang w:val="en-GB" w:eastAsia="en-GB" w:bidi="en-GB"/>
        </w:rPr>
        <w:t>NR</w:t>
      </w:r>
      <w:r>
        <w:rPr>
          <w:sz w:val="30"/>
          <w:szCs w:val="30"/>
          <w:vertAlign w:val="superscript"/>
          <w:lang w:val="en-GB" w:eastAsia="en-GB" w:bidi="en-GB"/>
        </w:rPr>
        <w:t>4</w:t>
      </w:r>
      <w:r>
        <w:rPr>
          <w:lang w:val="en-GB" w:eastAsia="en-GB" w:bidi="en-GB"/>
        </w:rPr>
        <w:t>R</w:t>
      </w:r>
      <w:r>
        <w:rPr>
          <w:sz w:val="30"/>
          <w:szCs w:val="30"/>
          <w:vertAlign w:val="superscript"/>
          <w:lang w:val="en-GB" w:eastAsia="en-GB" w:bidi="en-GB"/>
        </w:rPr>
        <w:t>5</w:t>
      </w:r>
      <w:r>
        <w:rPr>
          <w:lang w:val="en-GB" w:eastAsia="en-GB" w:bidi="en-GB"/>
        </w:rPr>
        <w:t>, —C(=</w:t>
      </w:r>
      <w:proofErr w:type="gramStart"/>
      <w:r>
        <w:rPr>
          <w:lang w:val="en-GB" w:eastAsia="en-GB" w:bidi="en-GB"/>
        </w:rPr>
        <w:t>O)R</w:t>
      </w:r>
      <w:proofErr w:type="gramEnd"/>
      <w:r>
        <w:rPr>
          <w:sz w:val="30"/>
          <w:szCs w:val="30"/>
          <w:vertAlign w:val="superscript"/>
          <w:lang w:val="en-GB" w:eastAsia="en-GB" w:bidi="en-GB"/>
        </w:rPr>
        <w:t>3</w:t>
      </w:r>
      <w:r>
        <w:rPr>
          <w:lang w:val="en-GB" w:eastAsia="en-GB" w:bidi="en-GB"/>
        </w:rPr>
        <w:t>, —C(=</w:t>
      </w:r>
      <w:proofErr w:type="gramStart"/>
      <w:r>
        <w:rPr>
          <w:lang w:val="en-GB" w:eastAsia="en-GB" w:bidi="en-GB"/>
        </w:rPr>
        <w:t>O)NR</w:t>
      </w:r>
      <w:proofErr w:type="gramEnd"/>
      <w:r>
        <w:rPr>
          <w:sz w:val="30"/>
          <w:szCs w:val="30"/>
          <w:vertAlign w:val="superscript"/>
          <w:lang w:val="en-GB" w:eastAsia="en-GB" w:bidi="en-GB"/>
        </w:rPr>
        <w:t>4</w:t>
      </w:r>
      <w:r>
        <w:rPr>
          <w:lang w:val="en-GB" w:eastAsia="en-GB" w:bidi="en-GB"/>
        </w:rPr>
        <w:t>R</w:t>
      </w:r>
      <w:r>
        <w:rPr>
          <w:sz w:val="30"/>
          <w:szCs w:val="30"/>
          <w:vertAlign w:val="superscript"/>
          <w:lang w:val="en-GB" w:eastAsia="en-GB" w:bidi="en-GB"/>
        </w:rPr>
        <w:t>5</w:t>
      </w:r>
      <w:r>
        <w:rPr>
          <w:lang w:val="en-GB" w:eastAsia="en-GB" w:bidi="en-GB"/>
        </w:rPr>
        <w:t>, —NR</w:t>
      </w:r>
      <w:r>
        <w:rPr>
          <w:sz w:val="30"/>
          <w:szCs w:val="30"/>
          <w:vertAlign w:val="superscript"/>
          <w:lang w:val="en-GB" w:eastAsia="en-GB" w:bidi="en-GB"/>
        </w:rPr>
        <w:t>4</w:t>
      </w:r>
      <w:r>
        <w:rPr>
          <w:lang w:val="en-GB" w:eastAsia="en-GB" w:bidi="en-GB"/>
        </w:rPr>
        <w:t>C(=</w:t>
      </w:r>
      <w:proofErr w:type="gramStart"/>
      <w:r>
        <w:rPr>
          <w:lang w:val="en-GB" w:eastAsia="en-GB" w:bidi="en-GB"/>
        </w:rPr>
        <w:t>O)R</w:t>
      </w:r>
      <w:proofErr w:type="gramEnd"/>
      <w:r>
        <w:rPr>
          <w:sz w:val="30"/>
          <w:szCs w:val="30"/>
          <w:vertAlign w:val="superscript"/>
          <w:lang w:val="en-GB" w:eastAsia="en-GB" w:bidi="en-GB"/>
        </w:rPr>
        <w:t>3</w:t>
      </w:r>
      <w:r>
        <w:rPr>
          <w:lang w:val="en-GB" w:eastAsia="en-GB" w:bidi="en-GB"/>
        </w:rPr>
        <w:t xml:space="preserve">, </w:t>
      </w:r>
      <w:proofErr w:type="gramStart"/>
      <w:r>
        <w:rPr>
          <w:lang w:val="en-GB" w:eastAsia="en-GB" w:bidi="en-GB"/>
        </w:rPr>
        <w:t>—(</w:t>
      </w:r>
      <w:proofErr w:type="gramEnd"/>
      <w:r>
        <w:rPr>
          <w:lang w:val="en-GB" w:eastAsia="en-GB" w:bidi="en-GB"/>
        </w:rPr>
        <w:t>C</w:t>
      </w:r>
      <w:r>
        <w:rPr>
          <w:sz w:val="30"/>
          <w:szCs w:val="30"/>
          <w:vertAlign w:val="subscript"/>
          <w:lang w:val="en-GB" w:eastAsia="en-GB" w:bidi="en-GB"/>
        </w:rPr>
        <w:t>1-4</w:t>
      </w:r>
      <w:r>
        <w:rPr>
          <w:lang w:val="en-GB" w:eastAsia="en-GB" w:bidi="en-GB"/>
        </w:rPr>
        <w:t xml:space="preserve"> alkylene)—S(=O)</w:t>
      </w:r>
      <w:r>
        <w:rPr>
          <w:sz w:val="30"/>
          <w:szCs w:val="30"/>
          <w:vertAlign w:val="subscript"/>
          <w:lang w:val="en-GB" w:eastAsia="en-GB" w:bidi="en-GB"/>
        </w:rPr>
        <w:t>2</w:t>
      </w:r>
      <w:r>
        <w:rPr>
          <w:lang w:val="en-GB" w:eastAsia="en-GB" w:bidi="en-GB"/>
        </w:rPr>
        <w:t>R</w:t>
      </w:r>
      <w:r>
        <w:rPr>
          <w:sz w:val="30"/>
          <w:szCs w:val="30"/>
          <w:vertAlign w:val="superscript"/>
          <w:lang w:val="en-GB" w:eastAsia="en-GB" w:bidi="en-GB"/>
        </w:rPr>
        <w:t>3</w:t>
      </w:r>
      <w:r>
        <w:rPr>
          <w:lang w:val="en-GB" w:eastAsia="en-GB" w:bidi="en-GB"/>
        </w:rPr>
        <w:t>, and a 5-membered heteroaryl group containing 1 to 4 ring heteroatoms independently selected from N, O and S, optionally substituted with C</w:t>
      </w:r>
      <w:r>
        <w:rPr>
          <w:sz w:val="30"/>
          <w:szCs w:val="30"/>
          <w:vertAlign w:val="subscript"/>
          <w:lang w:val="en-GB" w:eastAsia="en-GB" w:bidi="en-GB"/>
        </w:rPr>
        <w:t>1-4</w:t>
      </w:r>
      <w:r>
        <w:rPr>
          <w:lang w:val="en-GB" w:eastAsia="en-GB" w:bidi="en-GB"/>
        </w:rPr>
        <w:t xml:space="preserve"> alkyl;</w:t>
      </w:r>
    </w:p>
    <w:p w14:paraId="584A1C8C" w14:textId="77777777" w:rsidR="0060445A" w:rsidRDefault="00000000">
      <w:pPr>
        <w:pStyle w:val="p"/>
        <w:spacing w:before="120" w:after="120" w:line="360" w:lineRule="auto"/>
        <w:ind w:firstLine="720"/>
      </w:pPr>
      <w:r>
        <w:rPr>
          <w:lang w:val="en-GB" w:eastAsia="en-GB" w:bidi="en-GB"/>
        </w:rPr>
        <w:t>R</w:t>
      </w:r>
      <w:r>
        <w:rPr>
          <w:sz w:val="30"/>
          <w:szCs w:val="30"/>
          <w:vertAlign w:val="superscript"/>
          <w:lang w:val="en-GB" w:eastAsia="en-GB" w:bidi="en-GB"/>
        </w:rPr>
        <w:t>3</w:t>
      </w:r>
      <w:r>
        <w:rPr>
          <w:lang w:val="en-GB" w:eastAsia="en-GB" w:bidi="en-GB"/>
        </w:rPr>
        <w:t xml:space="preserve"> is C</w:t>
      </w:r>
      <w:r>
        <w:rPr>
          <w:sz w:val="30"/>
          <w:szCs w:val="30"/>
          <w:vertAlign w:val="subscript"/>
          <w:lang w:val="en-GB" w:eastAsia="en-GB" w:bidi="en-GB"/>
        </w:rPr>
        <w:t>1-4</w:t>
      </w:r>
      <w:r>
        <w:rPr>
          <w:lang w:val="en-GB" w:eastAsia="en-GB" w:bidi="en-GB"/>
        </w:rPr>
        <w:t xml:space="preserve"> alkyl; and</w:t>
      </w:r>
    </w:p>
    <w:p w14:paraId="2E35FDB4" w14:textId="77777777" w:rsidR="0060445A" w:rsidRDefault="00000000">
      <w:pPr>
        <w:pStyle w:val="p"/>
        <w:spacing w:before="120" w:after="120" w:line="360" w:lineRule="auto"/>
        <w:ind w:firstLine="720"/>
      </w:pPr>
      <w:r>
        <w:rPr>
          <w:lang w:val="en-GB" w:eastAsia="en-GB" w:bidi="en-GB"/>
        </w:rPr>
        <w:t>R</w:t>
      </w:r>
      <w:r>
        <w:rPr>
          <w:sz w:val="30"/>
          <w:szCs w:val="30"/>
          <w:vertAlign w:val="superscript"/>
          <w:lang w:val="en-GB" w:eastAsia="en-GB" w:bidi="en-GB"/>
        </w:rPr>
        <w:t>4</w:t>
      </w:r>
      <w:r>
        <w:rPr>
          <w:lang w:val="en-GB" w:eastAsia="en-GB" w:bidi="en-GB"/>
        </w:rPr>
        <w:t xml:space="preserve"> and R</w:t>
      </w:r>
      <w:r>
        <w:rPr>
          <w:sz w:val="30"/>
          <w:szCs w:val="30"/>
          <w:vertAlign w:val="superscript"/>
          <w:lang w:val="en-GB" w:eastAsia="en-GB" w:bidi="en-GB"/>
        </w:rPr>
        <w:t>5</w:t>
      </w:r>
      <w:r>
        <w:rPr>
          <w:lang w:val="en-GB" w:eastAsia="en-GB" w:bidi="en-GB"/>
        </w:rPr>
        <w:t xml:space="preserve"> are each independently H or C</w:t>
      </w:r>
      <w:r>
        <w:rPr>
          <w:sz w:val="30"/>
          <w:szCs w:val="30"/>
          <w:vertAlign w:val="subscript"/>
          <w:lang w:val="en-GB" w:eastAsia="en-GB" w:bidi="en-GB"/>
        </w:rPr>
        <w:t>1-4</w:t>
      </w:r>
      <w:r>
        <w:rPr>
          <w:lang w:val="en-GB" w:eastAsia="en-GB" w:bidi="en-GB"/>
        </w:rPr>
        <w:t xml:space="preserve"> alkyl.</w:t>
      </w:r>
    </w:p>
    <w:p w14:paraId="6852A9DF" w14:textId="77777777" w:rsidR="0060445A" w:rsidRDefault="00000000">
      <w:pPr>
        <w:pStyle w:val="p"/>
        <w:spacing w:before="120" w:after="120" w:line="360" w:lineRule="auto"/>
        <w:ind w:firstLine="720"/>
      </w:pPr>
      <w:r>
        <w:rPr>
          <w:lang w:val="en-GB" w:eastAsia="en-GB" w:bidi="en-GB"/>
        </w:rPr>
        <w:t>2.</w:t>
      </w:r>
      <w:r>
        <w:rPr>
          <w:lang w:val="en-GB" w:eastAsia="en-GB" w:bidi="en-GB"/>
        </w:rPr>
        <w:tab/>
        <w:t>A compound according to claim 1, wherein R</w:t>
      </w:r>
      <w:r>
        <w:rPr>
          <w:sz w:val="30"/>
          <w:szCs w:val="30"/>
          <w:vertAlign w:val="superscript"/>
          <w:lang w:val="en-GB" w:eastAsia="en-GB" w:bidi="en-GB"/>
        </w:rPr>
        <w:t>1</w:t>
      </w:r>
      <w:r>
        <w:rPr>
          <w:lang w:val="en-GB" w:eastAsia="en-GB" w:bidi="en-GB"/>
        </w:rPr>
        <w:t xml:space="preserve"> is H.</w:t>
      </w:r>
    </w:p>
    <w:p w14:paraId="464BB4CA" w14:textId="77777777" w:rsidR="0060445A" w:rsidRDefault="00000000">
      <w:pPr>
        <w:pStyle w:val="p"/>
        <w:spacing w:before="120" w:after="120" w:line="360" w:lineRule="auto"/>
        <w:ind w:firstLine="720"/>
      </w:pPr>
      <w:r>
        <w:rPr>
          <w:lang w:val="en-GB" w:eastAsia="en-GB" w:bidi="en-GB"/>
        </w:rPr>
        <w:t>3.</w:t>
      </w:r>
      <w:r>
        <w:rPr>
          <w:lang w:val="en-GB" w:eastAsia="en-GB" w:bidi="en-GB"/>
        </w:rPr>
        <w:tab/>
        <w:t>A compound according to claim 1 or claim 2, wherein Ar</w:t>
      </w:r>
      <w:r>
        <w:rPr>
          <w:sz w:val="30"/>
          <w:szCs w:val="30"/>
          <w:vertAlign w:val="superscript"/>
          <w:lang w:val="en-GB" w:eastAsia="en-GB" w:bidi="en-GB"/>
        </w:rPr>
        <w:t>1</w:t>
      </w:r>
      <w:r>
        <w:rPr>
          <w:lang w:val="en-GB" w:eastAsia="en-GB" w:bidi="en-GB"/>
        </w:rPr>
        <w:t xml:space="preserve"> is phenyl or pyridyl bearing a substituent at the position para to the carbonyl group selected from —S(=O)</w:t>
      </w:r>
      <w:r>
        <w:rPr>
          <w:sz w:val="30"/>
          <w:szCs w:val="30"/>
          <w:vertAlign w:val="subscript"/>
          <w:lang w:val="en-GB" w:eastAsia="en-GB" w:bidi="en-GB"/>
        </w:rPr>
        <w:t>2</w:t>
      </w:r>
      <w:r>
        <w:rPr>
          <w:lang w:val="en-GB" w:eastAsia="en-GB" w:bidi="en-GB"/>
        </w:rPr>
        <w:t>R</w:t>
      </w:r>
      <w:r>
        <w:rPr>
          <w:sz w:val="30"/>
          <w:szCs w:val="30"/>
          <w:vertAlign w:val="superscript"/>
          <w:lang w:val="en-GB" w:eastAsia="en-GB" w:bidi="en-GB"/>
        </w:rPr>
        <w:t>3</w:t>
      </w:r>
      <w:r>
        <w:rPr>
          <w:lang w:val="en-GB" w:eastAsia="en-GB" w:bidi="en-GB"/>
        </w:rPr>
        <w:t>, —S(=O)</w:t>
      </w:r>
      <w:r>
        <w:rPr>
          <w:sz w:val="30"/>
          <w:szCs w:val="30"/>
          <w:vertAlign w:val="subscript"/>
          <w:lang w:val="en-GB" w:eastAsia="en-GB" w:bidi="en-GB"/>
        </w:rPr>
        <w:t>2</w:t>
      </w:r>
      <w:r>
        <w:rPr>
          <w:lang w:val="en-GB" w:eastAsia="en-GB" w:bidi="en-GB"/>
        </w:rPr>
        <w:t>NR</w:t>
      </w:r>
      <w:r>
        <w:rPr>
          <w:sz w:val="30"/>
          <w:szCs w:val="30"/>
          <w:vertAlign w:val="superscript"/>
          <w:lang w:val="en-GB" w:eastAsia="en-GB" w:bidi="en-GB"/>
        </w:rPr>
        <w:t>4</w:t>
      </w:r>
      <w:r>
        <w:rPr>
          <w:lang w:val="en-GB" w:eastAsia="en-GB" w:bidi="en-GB"/>
        </w:rPr>
        <w:t>R</w:t>
      </w:r>
      <w:r>
        <w:rPr>
          <w:sz w:val="30"/>
          <w:szCs w:val="30"/>
          <w:vertAlign w:val="superscript"/>
          <w:lang w:val="en-GB" w:eastAsia="en-GB" w:bidi="en-GB"/>
        </w:rPr>
        <w:t>5</w:t>
      </w:r>
      <w:r>
        <w:rPr>
          <w:lang w:val="en-GB" w:eastAsia="en-GB" w:bidi="en-GB"/>
        </w:rPr>
        <w:t>, —C(=</w:t>
      </w:r>
      <w:proofErr w:type="gramStart"/>
      <w:r>
        <w:rPr>
          <w:lang w:val="en-GB" w:eastAsia="en-GB" w:bidi="en-GB"/>
        </w:rPr>
        <w:t>O)NR</w:t>
      </w:r>
      <w:proofErr w:type="gramEnd"/>
      <w:r>
        <w:rPr>
          <w:sz w:val="30"/>
          <w:szCs w:val="30"/>
          <w:vertAlign w:val="superscript"/>
          <w:lang w:val="en-GB" w:eastAsia="en-GB" w:bidi="en-GB"/>
        </w:rPr>
        <w:t>4</w:t>
      </w:r>
      <w:r>
        <w:rPr>
          <w:lang w:val="en-GB" w:eastAsia="en-GB" w:bidi="en-GB"/>
        </w:rPr>
        <w:t>R</w:t>
      </w:r>
      <w:r>
        <w:rPr>
          <w:sz w:val="30"/>
          <w:szCs w:val="30"/>
          <w:vertAlign w:val="superscript"/>
          <w:lang w:val="en-GB" w:eastAsia="en-GB" w:bidi="en-GB"/>
        </w:rPr>
        <w:t>5</w:t>
      </w:r>
      <w:r>
        <w:rPr>
          <w:lang w:val="en-GB" w:eastAsia="en-GB" w:bidi="en-GB"/>
        </w:rPr>
        <w:t xml:space="preserve">, </w:t>
      </w:r>
      <w:proofErr w:type="gramStart"/>
      <w:r>
        <w:rPr>
          <w:lang w:val="en-GB" w:eastAsia="en-GB" w:bidi="en-GB"/>
        </w:rPr>
        <w:t>—(</w:t>
      </w:r>
      <w:proofErr w:type="gramEnd"/>
      <w:r>
        <w:rPr>
          <w:lang w:val="en-GB" w:eastAsia="en-GB" w:bidi="en-GB"/>
        </w:rPr>
        <w:t>C</w:t>
      </w:r>
      <w:r>
        <w:rPr>
          <w:sz w:val="30"/>
          <w:szCs w:val="30"/>
          <w:vertAlign w:val="subscript"/>
          <w:lang w:val="en-GB" w:eastAsia="en-GB" w:bidi="en-GB"/>
        </w:rPr>
        <w:t>1-4</w:t>
      </w:r>
      <w:r>
        <w:rPr>
          <w:lang w:val="en-GB" w:eastAsia="en-GB" w:bidi="en-GB"/>
        </w:rPr>
        <w:t xml:space="preserve"> alkylene)—S(=O)</w:t>
      </w:r>
      <w:r>
        <w:rPr>
          <w:sz w:val="30"/>
          <w:szCs w:val="30"/>
          <w:vertAlign w:val="subscript"/>
          <w:lang w:val="en-GB" w:eastAsia="en-GB" w:bidi="en-GB"/>
        </w:rPr>
        <w:t>2</w:t>
      </w:r>
      <w:r>
        <w:rPr>
          <w:lang w:val="en-GB" w:eastAsia="en-GB" w:bidi="en-GB"/>
        </w:rPr>
        <w:t>R</w:t>
      </w:r>
      <w:r>
        <w:rPr>
          <w:sz w:val="30"/>
          <w:szCs w:val="30"/>
          <w:vertAlign w:val="superscript"/>
          <w:lang w:val="en-GB" w:eastAsia="en-GB" w:bidi="en-GB"/>
        </w:rPr>
        <w:t>3</w:t>
      </w:r>
      <w:r>
        <w:rPr>
          <w:lang w:val="en-GB" w:eastAsia="en-GB" w:bidi="en-GB"/>
        </w:rPr>
        <w:t>, —NR</w:t>
      </w:r>
      <w:r>
        <w:rPr>
          <w:sz w:val="30"/>
          <w:szCs w:val="30"/>
          <w:vertAlign w:val="superscript"/>
          <w:lang w:val="en-GB" w:eastAsia="en-GB" w:bidi="en-GB"/>
        </w:rPr>
        <w:t>4</w:t>
      </w:r>
      <w:r>
        <w:rPr>
          <w:lang w:val="en-GB" w:eastAsia="en-GB" w:bidi="en-GB"/>
        </w:rPr>
        <w:t>C(=</w:t>
      </w:r>
      <w:proofErr w:type="gramStart"/>
      <w:r>
        <w:rPr>
          <w:lang w:val="en-GB" w:eastAsia="en-GB" w:bidi="en-GB"/>
        </w:rPr>
        <w:t>O)R</w:t>
      </w:r>
      <w:proofErr w:type="gramEnd"/>
      <w:r>
        <w:rPr>
          <w:sz w:val="30"/>
          <w:szCs w:val="30"/>
          <w:vertAlign w:val="superscript"/>
          <w:lang w:val="en-GB" w:eastAsia="en-GB" w:bidi="en-GB"/>
        </w:rPr>
        <w:t>3</w:t>
      </w:r>
      <w:r>
        <w:rPr>
          <w:lang w:val="en-GB" w:eastAsia="en-GB" w:bidi="en-GB"/>
        </w:rPr>
        <w:t xml:space="preserve"> and a 5-membered nitrogen-containing heteroaryl group attached via a ring nitrogen atom.</w:t>
      </w:r>
    </w:p>
    <w:p w14:paraId="61638EFC" w14:textId="77777777" w:rsidR="0060445A" w:rsidRDefault="00000000">
      <w:pPr>
        <w:pStyle w:val="p"/>
        <w:spacing w:before="120" w:after="120" w:line="360" w:lineRule="auto"/>
        <w:ind w:firstLine="720"/>
      </w:pPr>
      <w:r>
        <w:rPr>
          <w:lang w:val="en-GB" w:eastAsia="en-GB" w:bidi="en-GB"/>
        </w:rPr>
        <w:t>4.</w:t>
      </w:r>
      <w:r>
        <w:rPr>
          <w:lang w:val="en-GB" w:eastAsia="en-GB" w:bidi="en-GB"/>
        </w:rPr>
        <w:tab/>
        <w:t>A compound according to any one of claims 1 to 3, wherein Ar</w:t>
      </w:r>
      <w:r>
        <w:rPr>
          <w:sz w:val="30"/>
          <w:szCs w:val="30"/>
          <w:vertAlign w:val="superscript"/>
          <w:lang w:val="en-GB" w:eastAsia="en-GB" w:bidi="en-GB"/>
        </w:rPr>
        <w:t>1</w:t>
      </w:r>
      <w:r>
        <w:rPr>
          <w:lang w:val="en-GB" w:eastAsia="en-GB" w:bidi="en-GB"/>
        </w:rPr>
        <w:t xml:space="preserve"> bears a fluorine atom at a position ortho to the carbonyl group.</w:t>
      </w:r>
    </w:p>
    <w:p w14:paraId="43713F13" w14:textId="77777777" w:rsidR="0060445A" w:rsidRDefault="00000000">
      <w:pPr>
        <w:pStyle w:val="p"/>
        <w:spacing w:before="120" w:after="120" w:line="360" w:lineRule="auto"/>
        <w:ind w:firstLine="720"/>
      </w:pPr>
      <w:r>
        <w:rPr>
          <w:lang w:val="en-GB" w:eastAsia="en-GB" w:bidi="en-GB"/>
        </w:rPr>
        <w:t>5.</w:t>
      </w:r>
      <w:r>
        <w:rPr>
          <w:lang w:val="en-GB" w:eastAsia="en-GB" w:bidi="en-GB"/>
        </w:rPr>
        <w:tab/>
        <w:t>A compound according to claim 1, wherein the compound is selected from:</w:t>
      </w:r>
    </w:p>
    <w:p w14:paraId="6A8D9A76" w14:textId="77777777" w:rsidR="0060445A" w:rsidRDefault="00000000">
      <w:pPr>
        <w:pStyle w:val="p"/>
        <w:spacing w:before="120" w:after="120" w:line="360" w:lineRule="auto"/>
        <w:ind w:firstLine="720"/>
      </w:pPr>
      <w:r>
        <w:rPr>
          <w:lang w:val="en-GB" w:eastAsia="en-GB" w:bidi="en-GB"/>
        </w:rPr>
        <w:lastRenderedPageBreak/>
        <w:t>4-[2-(6-Chloropyridine-2-</w:t>
      </w:r>
      <w:proofErr w:type="gramStart"/>
      <w:r>
        <w:rPr>
          <w:lang w:val="en-GB" w:eastAsia="en-GB" w:bidi="en-GB"/>
        </w:rPr>
        <w:t>carbonylamino)thiazol</w:t>
      </w:r>
      <w:proofErr w:type="gramEnd"/>
      <w:r>
        <w:rPr>
          <w:lang w:val="en-GB" w:eastAsia="en-GB" w:bidi="en-GB"/>
        </w:rPr>
        <w:t>-5-yl]-piperidine-1-carboxylic acid tert-butyl ester;</w:t>
      </w:r>
    </w:p>
    <w:p w14:paraId="556B838C" w14:textId="77777777" w:rsidR="0060445A" w:rsidRDefault="00000000">
      <w:pPr>
        <w:pStyle w:val="p"/>
        <w:spacing w:before="120" w:after="120" w:line="360" w:lineRule="auto"/>
        <w:ind w:firstLine="720"/>
      </w:pPr>
      <w:r>
        <w:rPr>
          <w:lang w:val="en-GB" w:eastAsia="en-GB" w:bidi="en-GB"/>
        </w:rPr>
        <w:t>4-[2-(2-Fluoro-4-</w:t>
      </w:r>
      <w:proofErr w:type="gramStart"/>
      <w:r>
        <w:rPr>
          <w:lang w:val="en-GB" w:eastAsia="en-GB" w:bidi="en-GB"/>
        </w:rPr>
        <w:t>nitrobenzoylamino)thiazol</w:t>
      </w:r>
      <w:proofErr w:type="gramEnd"/>
      <w:r>
        <w:rPr>
          <w:lang w:val="en-GB" w:eastAsia="en-GB" w:bidi="en-GB"/>
        </w:rPr>
        <w:t>-5-yl]-piperidine-1-carboxylic acid tert-butyl ester;</w:t>
      </w:r>
    </w:p>
    <w:p w14:paraId="18A2742B" w14:textId="77777777" w:rsidR="0060445A" w:rsidRDefault="00000000">
      <w:pPr>
        <w:pStyle w:val="p"/>
        <w:spacing w:before="120" w:after="120" w:line="360" w:lineRule="auto"/>
        <w:ind w:firstLine="720"/>
      </w:pPr>
      <w:r>
        <w:rPr>
          <w:lang w:val="en-GB" w:eastAsia="en-GB" w:bidi="en-GB"/>
        </w:rPr>
        <w:t>4-[2-(4-</w:t>
      </w:r>
      <w:proofErr w:type="gramStart"/>
      <w:r>
        <w:rPr>
          <w:lang w:val="en-GB" w:eastAsia="en-GB" w:bidi="en-GB"/>
        </w:rPr>
        <w:t>Cyanobenzoylamino)thiazol</w:t>
      </w:r>
      <w:proofErr w:type="gramEnd"/>
      <w:r>
        <w:rPr>
          <w:lang w:val="en-GB" w:eastAsia="en-GB" w:bidi="en-GB"/>
        </w:rPr>
        <w:t>-5-yl]-piperidine-1-carboxylic acid tert-butyl ester;</w:t>
      </w:r>
    </w:p>
    <w:p w14:paraId="2B4F5516" w14:textId="77777777" w:rsidR="0060445A" w:rsidRDefault="00000000">
      <w:pPr>
        <w:pStyle w:val="p"/>
        <w:spacing w:before="120" w:after="120" w:line="360" w:lineRule="auto"/>
        <w:ind w:firstLine="720"/>
        <w:rPr>
          <w:lang w:val="en-GB" w:eastAsia="en-GB" w:bidi="en-GB"/>
        </w:rPr>
      </w:pPr>
      <w:r>
        <w:rPr>
          <w:lang w:val="en-GB" w:eastAsia="en-GB" w:bidi="en-GB"/>
        </w:rPr>
        <w:t>4-[2-(2-Chloropyridine-4-</w:t>
      </w:r>
      <w:proofErr w:type="gramStart"/>
      <w:r>
        <w:rPr>
          <w:lang w:val="en-GB" w:eastAsia="en-GB" w:bidi="en-GB"/>
        </w:rPr>
        <w:t>carbonylamino)thiazol</w:t>
      </w:r>
      <w:proofErr w:type="gramEnd"/>
      <w:r>
        <w:rPr>
          <w:lang w:val="en-GB" w:eastAsia="en-GB" w:bidi="en-GB"/>
        </w:rPr>
        <w:t>-5-yl]-piperidine-1-carboxylic acid tert-butyl ester;</w:t>
      </w:r>
    </w:p>
    <w:p w14:paraId="36D87605" w14:textId="694D45D7" w:rsidR="009F0026" w:rsidRDefault="009F0026">
      <w:pPr>
        <w:pStyle w:val="p"/>
        <w:spacing w:before="120" w:after="120" w:line="360" w:lineRule="auto"/>
        <w:ind w:firstLine="720"/>
      </w:pPr>
      <w:r w:rsidRPr="009F0026">
        <w:t>4-[2-(4-Chloro-2-</w:t>
      </w:r>
      <w:proofErr w:type="gramStart"/>
      <w:r w:rsidRPr="009F0026">
        <w:t>nitrobenzoylamino)thiazol</w:t>
      </w:r>
      <w:proofErr w:type="gramEnd"/>
      <w:r w:rsidRPr="009F0026">
        <w:t>-5-yl]-piperidine-1-carboxylic acid tert-butyl ester</w:t>
      </w:r>
      <w:r w:rsidR="00FA2BB8">
        <w:t>;</w:t>
      </w:r>
    </w:p>
    <w:p w14:paraId="52B59502" w14:textId="77777777" w:rsidR="0060445A" w:rsidRDefault="00000000">
      <w:pPr>
        <w:pStyle w:val="p"/>
        <w:spacing w:before="120" w:after="120" w:line="360" w:lineRule="auto"/>
        <w:ind w:firstLine="720"/>
      </w:pPr>
      <w:r>
        <w:rPr>
          <w:lang w:val="en-GB" w:eastAsia="en-GB" w:bidi="en-GB"/>
        </w:rPr>
        <w:t>4-[2-(4-</w:t>
      </w:r>
      <w:proofErr w:type="gramStart"/>
      <w:r>
        <w:rPr>
          <w:lang w:val="en-GB" w:eastAsia="en-GB" w:bidi="en-GB"/>
        </w:rPr>
        <w:t>Acetamidobenzoylamino)thiazol</w:t>
      </w:r>
      <w:proofErr w:type="gramEnd"/>
      <w:r>
        <w:rPr>
          <w:lang w:val="en-GB" w:eastAsia="en-GB" w:bidi="en-GB"/>
        </w:rPr>
        <w:t>-5-yl]-piperidine-1-carboxylic acid tert-butyl ester;</w:t>
      </w:r>
    </w:p>
    <w:p w14:paraId="1B225189" w14:textId="77777777" w:rsidR="0060445A" w:rsidRDefault="00000000">
      <w:pPr>
        <w:pStyle w:val="p"/>
        <w:spacing w:before="120" w:after="120" w:line="360" w:lineRule="auto"/>
        <w:ind w:firstLine="720"/>
      </w:pPr>
      <w:r>
        <w:rPr>
          <w:lang w:val="en-GB" w:eastAsia="en-GB" w:bidi="en-GB"/>
        </w:rPr>
        <w:t>4-[2-(4-</w:t>
      </w:r>
      <w:proofErr w:type="gramStart"/>
      <w:r>
        <w:rPr>
          <w:lang w:val="en-GB" w:eastAsia="en-GB" w:bidi="en-GB"/>
        </w:rPr>
        <w:t>Methanesulfonylbenzoylamino)thiazol</w:t>
      </w:r>
      <w:proofErr w:type="gramEnd"/>
      <w:r>
        <w:rPr>
          <w:lang w:val="en-GB" w:eastAsia="en-GB" w:bidi="en-GB"/>
        </w:rPr>
        <w:t>-5-yl]-piperidine-1-carboxylic acid tert-butyl ester;</w:t>
      </w:r>
    </w:p>
    <w:p w14:paraId="0E9EA627" w14:textId="77777777" w:rsidR="0060445A" w:rsidRDefault="00000000">
      <w:pPr>
        <w:pStyle w:val="p"/>
        <w:spacing w:before="120" w:after="120" w:line="360" w:lineRule="auto"/>
        <w:ind w:firstLine="720"/>
      </w:pPr>
      <w:r>
        <w:rPr>
          <w:lang w:val="en-GB" w:eastAsia="en-GB" w:bidi="en-GB"/>
        </w:rPr>
        <w:t>4-[2-(2,4,5-Trifluoro-</w:t>
      </w:r>
      <w:proofErr w:type="gramStart"/>
      <w:r>
        <w:rPr>
          <w:lang w:val="en-GB" w:eastAsia="en-GB" w:bidi="en-GB"/>
        </w:rPr>
        <w:t>benzoylamino)thiazol</w:t>
      </w:r>
      <w:proofErr w:type="gramEnd"/>
      <w:r>
        <w:rPr>
          <w:lang w:val="en-GB" w:eastAsia="en-GB" w:bidi="en-GB"/>
        </w:rPr>
        <w:t>-5-yl]-piperidine-1-carboxylic acid tert-butyl ester;</w:t>
      </w:r>
    </w:p>
    <w:p w14:paraId="7758CE2D" w14:textId="77777777" w:rsidR="0060445A" w:rsidRDefault="00000000">
      <w:pPr>
        <w:pStyle w:val="p"/>
        <w:spacing w:before="120" w:after="120" w:line="360" w:lineRule="auto"/>
        <w:ind w:firstLine="720"/>
      </w:pPr>
      <w:r>
        <w:rPr>
          <w:lang w:val="en-GB" w:eastAsia="en-GB" w:bidi="en-GB"/>
        </w:rPr>
        <w:t>4-[2-(2-Fluoro-4-methanesulfonyl-</w:t>
      </w:r>
      <w:proofErr w:type="gramStart"/>
      <w:r>
        <w:rPr>
          <w:lang w:val="en-GB" w:eastAsia="en-GB" w:bidi="en-GB"/>
        </w:rPr>
        <w:t>benzoylamino)thiazol</w:t>
      </w:r>
      <w:proofErr w:type="gramEnd"/>
      <w:r>
        <w:rPr>
          <w:lang w:val="en-GB" w:eastAsia="en-GB" w:bidi="en-GB"/>
        </w:rPr>
        <w:t>-5-yl]-piperidine-1-carboxylic acid tert-butyl ester;</w:t>
      </w:r>
    </w:p>
    <w:p w14:paraId="24EA9467" w14:textId="77777777" w:rsidR="0060445A" w:rsidRDefault="00000000">
      <w:pPr>
        <w:pStyle w:val="p"/>
        <w:spacing w:before="120" w:after="120" w:line="360" w:lineRule="auto"/>
        <w:ind w:firstLine="720"/>
      </w:pPr>
      <w:r>
        <w:rPr>
          <w:lang w:val="en-GB" w:eastAsia="en-GB" w:bidi="en-GB"/>
        </w:rPr>
        <w:t>4-{2-[N-Methyl-4-(</w:t>
      </w:r>
      <w:proofErr w:type="gramStart"/>
      <w:r>
        <w:rPr>
          <w:lang w:val="en-GB" w:eastAsia="en-GB" w:bidi="en-GB"/>
        </w:rPr>
        <w:t>methanesulfonylmethyl)benzoylamino</w:t>
      </w:r>
      <w:proofErr w:type="gramEnd"/>
      <w:r>
        <w:rPr>
          <w:lang w:val="en-GB" w:eastAsia="en-GB" w:bidi="en-GB"/>
        </w:rPr>
        <w:t>]thiazol-5-</w:t>
      </w:r>
      <w:proofErr w:type="gramStart"/>
      <w:r>
        <w:rPr>
          <w:lang w:val="en-GB" w:eastAsia="en-GB" w:bidi="en-GB"/>
        </w:rPr>
        <w:t>yl}piperidine</w:t>
      </w:r>
      <w:proofErr w:type="gramEnd"/>
      <w:r>
        <w:rPr>
          <w:lang w:val="en-GB" w:eastAsia="en-GB" w:bidi="en-GB"/>
        </w:rPr>
        <w:t>-1-carboxylic acid tert-butyl ester;</w:t>
      </w:r>
    </w:p>
    <w:p w14:paraId="564BF73A" w14:textId="77777777" w:rsidR="0060445A" w:rsidRDefault="00000000">
      <w:pPr>
        <w:pStyle w:val="p"/>
        <w:spacing w:before="120" w:after="120" w:line="360" w:lineRule="auto"/>
        <w:ind w:firstLine="720"/>
      </w:pPr>
      <w:r>
        <w:rPr>
          <w:lang w:val="en-GB" w:eastAsia="en-GB" w:bidi="en-GB"/>
        </w:rPr>
        <w:t>4-[2-(6-Chloropyridine-3-</w:t>
      </w:r>
      <w:proofErr w:type="gramStart"/>
      <w:r>
        <w:rPr>
          <w:lang w:val="en-GB" w:eastAsia="en-GB" w:bidi="en-GB"/>
        </w:rPr>
        <w:t>carbonylamino)thiazol</w:t>
      </w:r>
      <w:proofErr w:type="gramEnd"/>
      <w:r>
        <w:rPr>
          <w:lang w:val="en-GB" w:eastAsia="en-GB" w:bidi="en-GB"/>
        </w:rPr>
        <w:t>-5-yl]-piperidine-1-carboxylic acid tert-butyl ester;</w:t>
      </w:r>
    </w:p>
    <w:p w14:paraId="3B5854AC" w14:textId="3947CD31" w:rsidR="0060445A" w:rsidRDefault="00000000">
      <w:pPr>
        <w:pStyle w:val="p"/>
        <w:spacing w:before="120" w:after="120" w:line="360" w:lineRule="auto"/>
        <w:ind w:firstLine="720"/>
      </w:pPr>
      <w:r>
        <w:rPr>
          <w:lang w:val="en-GB" w:eastAsia="en-GB" w:bidi="en-GB"/>
        </w:rPr>
        <w:t>4-[2-(Pyridine-4-</w:t>
      </w:r>
      <w:proofErr w:type="gramStart"/>
      <w:r>
        <w:rPr>
          <w:lang w:val="en-GB" w:eastAsia="en-GB" w:bidi="en-GB"/>
        </w:rPr>
        <w:t>carbonylamino)thiazol</w:t>
      </w:r>
      <w:proofErr w:type="gramEnd"/>
      <w:r>
        <w:rPr>
          <w:lang w:val="en-GB" w:eastAsia="en-GB" w:bidi="en-GB"/>
        </w:rPr>
        <w:t>-5-yl]</w:t>
      </w:r>
      <w:r w:rsidR="00156DFD">
        <w:rPr>
          <w:lang w:val="en-GB" w:eastAsia="en-GB" w:bidi="en-GB"/>
        </w:rPr>
        <w:t>-</w:t>
      </w:r>
      <w:r>
        <w:rPr>
          <w:lang w:val="en-GB" w:eastAsia="en-GB" w:bidi="en-GB"/>
        </w:rPr>
        <w:t>piperidine-1-carboxylic acid tert-butyl ester;</w:t>
      </w:r>
    </w:p>
    <w:p w14:paraId="46B513D7" w14:textId="77777777" w:rsidR="0060445A" w:rsidRDefault="00000000">
      <w:pPr>
        <w:pStyle w:val="p"/>
        <w:spacing w:before="120" w:after="120" w:line="360" w:lineRule="auto"/>
        <w:ind w:firstLine="720"/>
      </w:pPr>
      <w:r>
        <w:rPr>
          <w:lang w:val="en-GB" w:eastAsia="en-GB" w:bidi="en-GB"/>
        </w:rPr>
        <w:t>4-[2-(4-Carbamoyl-</w:t>
      </w:r>
      <w:proofErr w:type="gramStart"/>
      <w:r>
        <w:rPr>
          <w:lang w:val="en-GB" w:eastAsia="en-GB" w:bidi="en-GB"/>
        </w:rPr>
        <w:t>benzoylamino)thiazol</w:t>
      </w:r>
      <w:proofErr w:type="gramEnd"/>
      <w:r>
        <w:rPr>
          <w:lang w:val="en-GB" w:eastAsia="en-GB" w:bidi="en-GB"/>
        </w:rPr>
        <w:t>-5-yl]-piperidine-1-carboxylic acid tert-butyl ester;</w:t>
      </w:r>
    </w:p>
    <w:p w14:paraId="2BC6F247" w14:textId="77777777" w:rsidR="0060445A" w:rsidRDefault="00000000">
      <w:pPr>
        <w:pStyle w:val="p"/>
        <w:spacing w:before="120" w:after="120" w:line="360" w:lineRule="auto"/>
        <w:ind w:firstLine="720"/>
      </w:pPr>
      <w:r>
        <w:rPr>
          <w:lang w:val="en-GB" w:eastAsia="en-GB" w:bidi="en-GB"/>
        </w:rPr>
        <w:t>4-[2-(4-Aminosulfonyl-</w:t>
      </w:r>
      <w:proofErr w:type="gramStart"/>
      <w:r>
        <w:rPr>
          <w:lang w:val="en-GB" w:eastAsia="en-GB" w:bidi="en-GB"/>
        </w:rPr>
        <w:t>benzoylamino)thiazol</w:t>
      </w:r>
      <w:proofErr w:type="gramEnd"/>
      <w:r>
        <w:rPr>
          <w:lang w:val="en-GB" w:eastAsia="en-GB" w:bidi="en-GB"/>
        </w:rPr>
        <w:t>-5-yl]-piperidine-1-carboxylic acid tert-butyl ester;</w:t>
      </w:r>
    </w:p>
    <w:p w14:paraId="0A495919" w14:textId="77777777" w:rsidR="0060445A" w:rsidRDefault="00000000">
      <w:pPr>
        <w:pStyle w:val="p"/>
        <w:spacing w:before="120" w:after="120" w:line="360" w:lineRule="auto"/>
        <w:ind w:firstLine="720"/>
      </w:pPr>
      <w:r>
        <w:rPr>
          <w:lang w:val="en-GB" w:eastAsia="en-GB" w:bidi="en-GB"/>
        </w:rPr>
        <w:t>4-[2-(3,4-</w:t>
      </w:r>
      <w:proofErr w:type="gramStart"/>
      <w:r>
        <w:rPr>
          <w:lang w:val="en-GB" w:eastAsia="en-GB" w:bidi="en-GB"/>
        </w:rPr>
        <w:t>Dinitrobenzoylamino)thiazol</w:t>
      </w:r>
      <w:proofErr w:type="gramEnd"/>
      <w:r>
        <w:rPr>
          <w:lang w:val="en-GB" w:eastAsia="en-GB" w:bidi="en-GB"/>
        </w:rPr>
        <w:t>-5-yl]-piperidine-1-carboxylic acid tert-butyl ester;</w:t>
      </w:r>
    </w:p>
    <w:p w14:paraId="3AEBDC9D" w14:textId="77777777" w:rsidR="0060445A" w:rsidRDefault="00000000">
      <w:pPr>
        <w:pStyle w:val="p"/>
        <w:spacing w:before="120" w:after="120" w:line="360" w:lineRule="auto"/>
        <w:ind w:firstLine="720"/>
      </w:pPr>
      <w:r>
        <w:rPr>
          <w:lang w:val="en-GB" w:eastAsia="en-GB" w:bidi="en-GB"/>
        </w:rPr>
        <w:t>4-[2-(5-Methanesulfonylpyridine-2-</w:t>
      </w:r>
      <w:proofErr w:type="gramStart"/>
      <w:r>
        <w:rPr>
          <w:lang w:val="en-GB" w:eastAsia="en-GB" w:bidi="en-GB"/>
        </w:rPr>
        <w:t>carbonylamino)thiazol</w:t>
      </w:r>
      <w:proofErr w:type="gramEnd"/>
      <w:r>
        <w:rPr>
          <w:lang w:val="en-GB" w:eastAsia="en-GB" w:bidi="en-GB"/>
        </w:rPr>
        <w:t>-5-yl]-piperidine-1-carboxylic acid tert-butyl ester;</w:t>
      </w:r>
    </w:p>
    <w:p w14:paraId="057B4649" w14:textId="77777777" w:rsidR="0060445A" w:rsidRDefault="00000000">
      <w:pPr>
        <w:pStyle w:val="p"/>
        <w:spacing w:before="120" w:after="120" w:line="360" w:lineRule="auto"/>
        <w:ind w:firstLine="720"/>
      </w:pPr>
      <w:r>
        <w:rPr>
          <w:lang w:val="en-GB" w:eastAsia="en-GB" w:bidi="en-GB"/>
        </w:rPr>
        <w:lastRenderedPageBreak/>
        <w:t>4-[2-(4-(5-Methyl-1,2,4-oxadiazol-3-yl)-</w:t>
      </w:r>
      <w:proofErr w:type="gramStart"/>
      <w:r>
        <w:rPr>
          <w:lang w:val="en-GB" w:eastAsia="en-GB" w:bidi="en-GB"/>
        </w:rPr>
        <w:t>benzoylamino)thiazol</w:t>
      </w:r>
      <w:proofErr w:type="gramEnd"/>
      <w:r>
        <w:rPr>
          <w:lang w:val="en-GB" w:eastAsia="en-GB" w:bidi="en-GB"/>
        </w:rPr>
        <w:t>-5-yl]-piperidine-1-carboxylic acid tert-butyl ester; and</w:t>
      </w:r>
    </w:p>
    <w:p w14:paraId="65440A6D" w14:textId="77777777" w:rsidR="0060445A" w:rsidRDefault="00000000">
      <w:pPr>
        <w:pStyle w:val="p"/>
        <w:spacing w:before="120" w:after="120" w:line="360" w:lineRule="auto"/>
        <w:ind w:firstLine="720"/>
      </w:pPr>
      <w:r>
        <w:rPr>
          <w:lang w:val="en-GB" w:eastAsia="en-GB" w:bidi="en-GB"/>
        </w:rPr>
        <w:t>4-[2-(4-(1H-1,2,4-triazol-1-</w:t>
      </w:r>
      <w:proofErr w:type="gramStart"/>
      <w:r>
        <w:rPr>
          <w:lang w:val="en-GB" w:eastAsia="en-GB" w:bidi="en-GB"/>
        </w:rPr>
        <w:t>yl)benzoylamino</w:t>
      </w:r>
      <w:proofErr w:type="gramEnd"/>
      <w:r>
        <w:rPr>
          <w:lang w:val="en-GB" w:eastAsia="en-GB" w:bidi="en-GB"/>
        </w:rPr>
        <w:t>)thiazol-5-yl]-piperidine-1-carboxylic acid tert-butyl ester;</w:t>
      </w:r>
    </w:p>
    <w:p w14:paraId="7E50E25E" w14:textId="77777777" w:rsidR="0060445A" w:rsidRDefault="00000000">
      <w:pPr>
        <w:pStyle w:val="p"/>
        <w:spacing w:before="120" w:after="120" w:line="360" w:lineRule="auto"/>
        <w:ind w:firstLine="720"/>
      </w:pPr>
      <w:r>
        <w:rPr>
          <w:lang w:val="en-GB" w:eastAsia="en-GB" w:bidi="en-GB"/>
        </w:rPr>
        <w:t>or a pharmaceutically acceptable salt or solvate thereof.</w:t>
      </w:r>
    </w:p>
    <w:p w14:paraId="00092A23" w14:textId="77777777" w:rsidR="0060445A" w:rsidRDefault="00000000">
      <w:pPr>
        <w:pStyle w:val="p"/>
        <w:spacing w:before="120" w:after="120" w:line="360" w:lineRule="auto"/>
        <w:ind w:firstLine="720"/>
      </w:pPr>
      <w:r>
        <w:rPr>
          <w:lang w:val="en-GB" w:eastAsia="en-GB" w:bidi="en-GB"/>
        </w:rPr>
        <w:t>6.</w:t>
      </w:r>
      <w:r>
        <w:rPr>
          <w:lang w:val="en-GB" w:eastAsia="en-GB" w:bidi="en-GB"/>
        </w:rPr>
        <w:tab/>
        <w:t>A compound according to any preceding claim for use in treating type 2 diabetes or obesity.</w:t>
      </w:r>
    </w:p>
    <w:p w14:paraId="7AA22919" w14:textId="77777777" w:rsidR="0060445A" w:rsidRDefault="00000000">
      <w:pPr>
        <w:pStyle w:val="p"/>
        <w:spacing w:before="120" w:after="120" w:line="360" w:lineRule="auto"/>
        <w:ind w:firstLine="720"/>
      </w:pPr>
      <w:r>
        <w:rPr>
          <w:lang w:val="en-GB" w:eastAsia="en-GB" w:bidi="en-GB"/>
        </w:rPr>
        <w:t>7.</w:t>
      </w:r>
      <w:r>
        <w:rPr>
          <w:lang w:val="en-GB" w:eastAsia="en-GB" w:bidi="en-GB"/>
        </w:rPr>
        <w:tab/>
        <w:t>A pharmaceutical composition comprising a compound according to any one of claims 1 to 5, or a pharmaceutically acceptable salt or solvate thereof, together with one or more pharmaceutically acceptable excipients.</w:t>
      </w:r>
    </w:p>
    <w:p w14:paraId="3A0FA09D" w14:textId="547D3E24" w:rsidR="0060445A" w:rsidRDefault="00000000">
      <w:pPr>
        <w:pStyle w:val="p"/>
        <w:spacing w:before="120" w:after="120" w:line="360" w:lineRule="auto"/>
        <w:ind w:firstLine="720"/>
      </w:pPr>
      <w:r>
        <w:rPr>
          <w:lang w:val="en-GB" w:eastAsia="en-GB" w:bidi="en-GB"/>
        </w:rPr>
        <w:t>8.</w:t>
      </w:r>
      <w:r>
        <w:rPr>
          <w:lang w:val="en-GB" w:eastAsia="en-GB" w:bidi="en-GB"/>
        </w:rPr>
        <w:tab/>
        <w:t>A process for preparing a compound of formula (I) according to claim 1, comprising reacting tert-butyl 4-(2-aminothiazol-5-</w:t>
      </w:r>
      <w:proofErr w:type="gramStart"/>
      <w:r>
        <w:rPr>
          <w:lang w:val="en-GB" w:eastAsia="en-GB" w:bidi="en-GB"/>
        </w:rPr>
        <w:t>yl)piperidine</w:t>
      </w:r>
      <w:proofErr w:type="gramEnd"/>
      <w:r>
        <w:rPr>
          <w:lang w:val="en-GB" w:eastAsia="en-GB" w:bidi="en-GB"/>
        </w:rPr>
        <w:t>-1-carboxylate with an activated carboxylic acid of formula Ar</w:t>
      </w:r>
      <w:r>
        <w:rPr>
          <w:sz w:val="30"/>
          <w:szCs w:val="30"/>
          <w:vertAlign w:val="superscript"/>
          <w:lang w:val="en-GB" w:eastAsia="en-GB" w:bidi="en-GB"/>
        </w:rPr>
        <w:t>1</w:t>
      </w:r>
      <w:r>
        <w:rPr>
          <w:lang w:val="en-GB" w:eastAsia="en-GB" w:bidi="en-GB"/>
        </w:rPr>
        <w:t xml:space="preserve">—C(=O)—Y, wherein Y is hydroxyl, </w:t>
      </w:r>
      <w:proofErr w:type="spellStart"/>
      <w:r>
        <w:rPr>
          <w:lang w:val="en-GB" w:eastAsia="en-GB" w:bidi="en-GB"/>
        </w:rPr>
        <w:t>chloro</w:t>
      </w:r>
      <w:proofErr w:type="spellEnd"/>
      <w:r>
        <w:rPr>
          <w:lang w:val="en-GB" w:eastAsia="en-GB" w:bidi="en-GB"/>
        </w:rPr>
        <w:t xml:space="preserve"> or an active ester or mixed-anhydride leaving group, and Ar</w:t>
      </w:r>
      <w:r>
        <w:rPr>
          <w:sz w:val="30"/>
          <w:szCs w:val="30"/>
          <w:vertAlign w:val="superscript"/>
          <w:lang w:val="en-GB" w:eastAsia="en-GB" w:bidi="en-GB"/>
        </w:rPr>
        <w:t>1</w:t>
      </w:r>
      <w:r>
        <w:rPr>
          <w:lang w:val="en-GB" w:eastAsia="en-GB" w:bidi="en-GB"/>
        </w:rPr>
        <w:t xml:space="preserve"> is as defined in claim 1</w:t>
      </w:r>
      <w:r w:rsidR="00141244" w:rsidRPr="00141244">
        <w:rPr>
          <w:lang w:eastAsia="en-GB" w:bidi="en-GB"/>
        </w:rPr>
        <w:t>, to give a compound of formula (I) in which R</w:t>
      </w:r>
      <w:r w:rsidR="00141244" w:rsidRPr="00141244">
        <w:rPr>
          <w:vertAlign w:val="superscript"/>
          <w:lang w:eastAsia="en-GB" w:bidi="en-GB"/>
        </w:rPr>
        <w:t>1</w:t>
      </w:r>
      <w:r w:rsidR="00141244" w:rsidRPr="00141244">
        <w:rPr>
          <w:lang w:eastAsia="en-GB" w:bidi="en-GB"/>
        </w:rPr>
        <w:t xml:space="preserve"> is H, and, where R</w:t>
      </w:r>
      <w:r w:rsidR="00141244" w:rsidRPr="00141244">
        <w:rPr>
          <w:vertAlign w:val="superscript"/>
          <w:lang w:eastAsia="en-GB" w:bidi="en-GB"/>
        </w:rPr>
        <w:t>1</w:t>
      </w:r>
      <w:r w:rsidR="00141244" w:rsidRPr="00141244">
        <w:rPr>
          <w:lang w:eastAsia="en-GB" w:bidi="en-GB"/>
        </w:rPr>
        <w:t xml:space="preserve"> is C</w:t>
      </w:r>
      <w:r w:rsidR="00141244" w:rsidRPr="00141244">
        <w:rPr>
          <w:vertAlign w:val="subscript"/>
          <w:lang w:eastAsia="en-GB" w:bidi="en-GB"/>
        </w:rPr>
        <w:t>1-4</w:t>
      </w:r>
      <w:r w:rsidR="00141244" w:rsidRPr="00141244">
        <w:rPr>
          <w:lang w:eastAsia="en-GB" w:bidi="en-GB"/>
        </w:rPr>
        <w:t xml:space="preserve"> alkyl, further comprising N-alkylating the compound so obtained with a C</w:t>
      </w:r>
      <w:r w:rsidR="00141244" w:rsidRPr="00141244">
        <w:rPr>
          <w:vertAlign w:val="subscript"/>
          <w:lang w:eastAsia="en-GB" w:bidi="en-GB"/>
        </w:rPr>
        <w:t>1-4</w:t>
      </w:r>
      <w:r w:rsidR="00141244" w:rsidRPr="00141244">
        <w:rPr>
          <w:lang w:eastAsia="en-GB" w:bidi="en-GB"/>
        </w:rPr>
        <w:t xml:space="preserve"> alkylating agent.</w:t>
      </w:r>
    </w:p>
    <w:p w14:paraId="04918A52" w14:textId="77777777" w:rsidR="0060445A" w:rsidRDefault="00000000">
      <w:pPr>
        <w:pStyle w:val="p"/>
        <w:spacing w:before="120" w:after="120" w:line="360" w:lineRule="auto"/>
        <w:ind w:firstLine="720"/>
      </w:pPr>
      <w:r>
        <w:rPr>
          <w:lang w:val="en-GB" w:eastAsia="en-GB" w:bidi="en-GB"/>
        </w:rPr>
        <w:t>9.</w:t>
      </w:r>
      <w:r>
        <w:rPr>
          <w:lang w:val="en-GB" w:eastAsia="en-GB" w:bidi="en-GB"/>
        </w:rPr>
        <w:tab/>
        <w:t>A process according to claim 8, wherein the activated carboxylic acid is a mixed anhydride formed from isobutyl chloroformate and N-</w:t>
      </w:r>
      <w:proofErr w:type="spellStart"/>
      <w:r>
        <w:rPr>
          <w:lang w:val="en-GB" w:eastAsia="en-GB" w:bidi="en-GB"/>
        </w:rPr>
        <w:t>methylmorpholine</w:t>
      </w:r>
      <w:proofErr w:type="spellEnd"/>
      <w:r>
        <w:rPr>
          <w:lang w:val="en-GB" w:eastAsia="en-GB" w:bidi="en-GB"/>
        </w:rPr>
        <w:t>.</w:t>
      </w:r>
    </w:p>
    <w:p w14:paraId="5E7412C0" w14:textId="77777777" w:rsidR="0060445A" w:rsidRDefault="00000000">
      <w:pPr>
        <w:pStyle w:val="p"/>
        <w:spacing w:before="120" w:after="120" w:line="360" w:lineRule="auto"/>
        <w:ind w:firstLine="720"/>
      </w:pPr>
      <w:r>
        <w:rPr>
          <w:lang w:val="en-GB" w:eastAsia="en-GB" w:bidi="en-GB"/>
        </w:rPr>
        <w:t>10.</w:t>
      </w:r>
      <w:r>
        <w:rPr>
          <w:lang w:val="en-GB" w:eastAsia="en-GB" w:bidi="en-GB"/>
        </w:rPr>
        <w:tab/>
        <w:t>tert-Butyl 4-(2-aminothiazol-5-</w:t>
      </w:r>
      <w:proofErr w:type="gramStart"/>
      <w:r>
        <w:rPr>
          <w:lang w:val="en-GB" w:eastAsia="en-GB" w:bidi="en-GB"/>
        </w:rPr>
        <w:t>yl)piperidine</w:t>
      </w:r>
      <w:proofErr w:type="gramEnd"/>
      <w:r>
        <w:rPr>
          <w:lang w:val="en-GB" w:eastAsia="en-GB" w:bidi="en-GB"/>
        </w:rPr>
        <w:t>-1-carboxylate, or a salt thereof.</w:t>
      </w:r>
    </w:p>
    <w:p w14:paraId="26003AF9" w14:textId="77777777" w:rsidR="0060445A" w:rsidRDefault="00000000">
      <w:pPr>
        <w:pStyle w:val="Heading2"/>
        <w:keepNext w:val="0"/>
        <w:keepLines w:val="0"/>
        <w:spacing w:before="199" w:after="199" w:line="360" w:lineRule="auto"/>
        <w:jc w:val="center"/>
      </w:pPr>
      <w:r>
        <w:rPr>
          <w:lang w:val="en-GB" w:eastAsia="en-GB" w:bidi="en-GB"/>
        </w:rPr>
        <w:br w:type="page"/>
      </w:r>
      <w:r>
        <w:rPr>
          <w:color w:val="auto"/>
          <w:lang w:val="en-GB" w:eastAsia="en-GB" w:bidi="en-GB"/>
        </w:rPr>
        <w:lastRenderedPageBreak/>
        <w:t>ABSTRACT</w:t>
      </w:r>
    </w:p>
    <w:p w14:paraId="71E33985" w14:textId="77777777" w:rsidR="0060445A" w:rsidRDefault="00000000">
      <w:pPr>
        <w:pStyle w:val="p"/>
        <w:spacing w:before="120" w:after="300" w:line="360" w:lineRule="auto"/>
      </w:pPr>
      <w:r>
        <w:rPr>
          <w:lang w:val="en-GB" w:eastAsia="en-GB" w:bidi="en-GB"/>
        </w:rPr>
        <w:t>The present disclosure provides a compound of formula (I), or a pharmaceutically acceptable salt or solvate thereof, wherein the compound comprises a 5-(piperidin-4-</w:t>
      </w:r>
      <w:proofErr w:type="gramStart"/>
      <w:r>
        <w:rPr>
          <w:lang w:val="en-GB" w:eastAsia="en-GB" w:bidi="en-GB"/>
        </w:rPr>
        <w:t>yl)thiazol</w:t>
      </w:r>
      <w:proofErr w:type="gramEnd"/>
      <w:r>
        <w:rPr>
          <w:lang w:val="en-GB" w:eastAsia="en-GB" w:bidi="en-GB"/>
        </w:rPr>
        <w:t>-2-yl core in which the piperidine nitrogen bears a tert-</w:t>
      </w:r>
      <w:proofErr w:type="spellStart"/>
      <w:r>
        <w:rPr>
          <w:lang w:val="en-GB" w:eastAsia="en-GB" w:bidi="en-GB"/>
        </w:rPr>
        <w:t>butoxycarbonyl</w:t>
      </w:r>
      <w:proofErr w:type="spellEnd"/>
      <w:r>
        <w:rPr>
          <w:lang w:val="en-GB" w:eastAsia="en-GB" w:bidi="en-GB"/>
        </w:rPr>
        <w:t xml:space="preserve"> group and the thiazole 2-position bears a carboxamide of the form —N(R</w:t>
      </w:r>
      <w:r>
        <w:rPr>
          <w:sz w:val="30"/>
          <w:szCs w:val="30"/>
          <w:vertAlign w:val="superscript"/>
          <w:lang w:val="en-GB" w:eastAsia="en-GB" w:bidi="en-GB"/>
        </w:rPr>
        <w:t>1</w:t>
      </w:r>
      <w:r>
        <w:rPr>
          <w:lang w:val="en-GB" w:eastAsia="en-GB" w:bidi="en-GB"/>
        </w:rPr>
        <w:t>)—C(=O)—Ar</w:t>
      </w:r>
      <w:r>
        <w:rPr>
          <w:sz w:val="30"/>
          <w:szCs w:val="30"/>
          <w:vertAlign w:val="superscript"/>
          <w:lang w:val="en-GB" w:eastAsia="en-GB" w:bidi="en-GB"/>
        </w:rPr>
        <w:t>1</w:t>
      </w:r>
      <w:r>
        <w:rPr>
          <w:lang w:val="en-GB" w:eastAsia="en-GB" w:bidi="en-GB"/>
        </w:rPr>
        <w:t>. R</w:t>
      </w:r>
      <w:r>
        <w:rPr>
          <w:sz w:val="30"/>
          <w:szCs w:val="30"/>
          <w:vertAlign w:val="superscript"/>
          <w:lang w:val="en-GB" w:eastAsia="en-GB" w:bidi="en-GB"/>
        </w:rPr>
        <w:t>1</w:t>
      </w:r>
      <w:r>
        <w:rPr>
          <w:lang w:val="en-GB" w:eastAsia="en-GB" w:bidi="en-GB"/>
        </w:rPr>
        <w:t xml:space="preserve"> is H or C</w:t>
      </w:r>
      <w:r>
        <w:rPr>
          <w:sz w:val="30"/>
          <w:szCs w:val="30"/>
          <w:vertAlign w:val="subscript"/>
          <w:lang w:val="en-GB" w:eastAsia="en-GB" w:bidi="en-GB"/>
        </w:rPr>
        <w:t>1-4</w:t>
      </w:r>
      <w:r>
        <w:rPr>
          <w:lang w:val="en-GB" w:eastAsia="en-GB" w:bidi="en-GB"/>
        </w:rPr>
        <w:t xml:space="preserve"> alkyl. Ar</w:t>
      </w:r>
      <w:r>
        <w:rPr>
          <w:sz w:val="30"/>
          <w:szCs w:val="30"/>
          <w:vertAlign w:val="superscript"/>
          <w:lang w:val="en-GB" w:eastAsia="en-GB" w:bidi="en-GB"/>
        </w:rPr>
        <w:t>1</w:t>
      </w:r>
      <w:r>
        <w:rPr>
          <w:lang w:val="en-GB" w:eastAsia="en-GB" w:bidi="en-GB"/>
        </w:rPr>
        <w:t xml:space="preserve"> is a 6-membered aromatic ring containing 0, 1 or 2 ring nitrogen atoms, optionally substituted with 1, 2 or 3 substituents independently selected from R</w:t>
      </w:r>
      <w:r>
        <w:rPr>
          <w:sz w:val="30"/>
          <w:szCs w:val="30"/>
          <w:vertAlign w:val="superscript"/>
          <w:lang w:val="en-GB" w:eastAsia="en-GB" w:bidi="en-GB"/>
        </w:rPr>
        <w:t>2</w:t>
      </w:r>
      <w:r>
        <w:rPr>
          <w:lang w:val="en-GB" w:eastAsia="en-GB" w:bidi="en-GB"/>
        </w:rPr>
        <w:t>. The compounds act as agonists of the GPR119 receptor and are useful in the treatment of type 2 diabetes and obesity.</w:t>
      </w:r>
    </w:p>
    <w:sectPr w:rsidR="0060445A">
      <w:footerReference w:type="default" r:id="rId58"/>
      <w:pgSz w:w="11900" w:h="16840"/>
      <w:pgMar w:top="1440" w:right="1080" w:bottom="1440" w:left="10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C8B8E" w14:textId="77777777" w:rsidR="00F23153" w:rsidRDefault="00F23153">
      <w:pPr>
        <w:spacing w:line="240" w:lineRule="auto"/>
      </w:pPr>
      <w:r>
        <w:separator/>
      </w:r>
    </w:p>
  </w:endnote>
  <w:endnote w:type="continuationSeparator" w:id="0">
    <w:p w14:paraId="7F6C03E7" w14:textId="77777777" w:rsidR="00F23153" w:rsidRDefault="00F231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F1F23" w14:textId="77777777" w:rsidR="0060445A" w:rsidRDefault="00000000">
    <w:pPr>
      <w:spacing w:line="360" w:lineRule="auto"/>
      <w:jc w:val="center"/>
    </w:pPr>
    <w:r>
      <w:fldChar w:fldCharType="begin"/>
    </w:r>
    <w:r>
      <w:rPr>
        <w:lang w:val="en-GB" w:eastAsia="en-GB" w:bidi="en-GB"/>
      </w:rPr>
      <w:instrText>PAGE</w:instrText>
    </w:r>
    <w:r>
      <w:fldChar w:fldCharType="separate"/>
    </w:r>
    <w:r>
      <w:rPr>
        <w:lang w:val="en-GB" w:eastAsia="en-GB" w:bidi="en-GB"/>
      </w:rPr>
      <w:t xml:space="preserve"> \* MERGEFORMAT</w:t>
    </w:r>
    <w:r>
      <w:fldChar w:fldCharType="end"/>
    </w:r>
  </w:p>
  <w:p w14:paraId="73D14222" w14:textId="54F60138" w:rsidR="00F523D2" w:rsidRDefault="00F523D2" w:rsidP="00F523D2">
    <w:pPr>
      <w:spacing w:before="40" w:line="240" w:lineRule="auto"/>
      <w:jc w:val="center"/>
    </w:pPr>
    <w:r>
      <w:rPr>
        <w:rFonts w:ascii="Calibri" w:hAnsi="Calibri"/>
        <w:color w:val="707070"/>
        <w:sz w:val="15"/>
      </w:rPr>
      <w:t>© 2026 FICPI. All rights reserved. Prepared for the FICPI AI Patent Drafting Masterclass, Budapest, 16 September 2026. For the use of registered delegates only;</w:t>
    </w:r>
    <w:r>
      <w:rPr>
        <w:rFonts w:ascii="Calibri" w:hAnsi="Calibri"/>
        <w:color w:val="707070"/>
        <w:sz w:val="15"/>
      </w:rPr>
      <w:t xml:space="preserve"> </w:t>
    </w:r>
    <w:r>
      <w:rPr>
        <w:rFonts w:ascii="Calibri" w:hAnsi="Calibri"/>
        <w:color w:val="707070"/>
        <w:sz w:val="15"/>
      </w:rPr>
      <w:t>not for further reproduction or distribution without permission.</w:t>
    </w:r>
  </w:p>
  <w:p w14:paraId="1482AA70" w14:textId="77777777" w:rsidR="00F523D2" w:rsidRDefault="00F523D2">
    <w:pPr>
      <w:spacing w:line="360" w:lineRule="auto"/>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0CEE1" w14:textId="77777777" w:rsidR="00F23153" w:rsidRDefault="00F23153">
      <w:pPr>
        <w:spacing w:line="240" w:lineRule="auto"/>
      </w:pPr>
      <w:r>
        <w:separator/>
      </w:r>
    </w:p>
  </w:footnote>
  <w:footnote w:type="continuationSeparator" w:id="0">
    <w:p w14:paraId="538ECCD6" w14:textId="77777777" w:rsidR="00F23153" w:rsidRDefault="00F231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7128F"/>
    <w:multiLevelType w:val="hybridMultilevel"/>
    <w:tmpl w:val="A03EFBDA"/>
    <w:lvl w:ilvl="0" w:tplc="EF508BE8">
      <w:start w:val="1"/>
      <mc:AlternateContent>
        <mc:Choice Requires="w14">
          <w:numFmt w:val="custom" w:format="0001, 0002, 0003, ..."/>
        </mc:Choice>
        <mc:Fallback>
          <w:numFmt w:val="decimal"/>
        </mc:Fallback>
      </mc:AlternateContent>
      <w:lvlText w:val="[%1]"/>
      <w:lvlJc w:val="left"/>
      <w:pPr>
        <w:tabs>
          <w:tab w:val="num" w:pos="1134"/>
        </w:tabs>
        <w:ind w:left="0" w:firstLine="0"/>
      </w:pPr>
      <w:rPr>
        <w:rFonts w:ascii="Times New Roman" w:eastAsia="Times New Roman" w:hAnsi="Times New Roman" w:cs="Times New Roman" w:hint="default"/>
        <w:b w:val="0"/>
        <w:bCs/>
        <w:sz w:val="22"/>
      </w:rPr>
    </w:lvl>
    <w:lvl w:ilvl="1" w:tplc="A38259A2" w:tentative="1">
      <w:start w:val="1"/>
      <w:numFmt w:val="lowerLetter"/>
      <w:lvlText w:val="%2."/>
      <w:lvlJc w:val="left"/>
      <w:pPr>
        <w:ind w:left="1440" w:hanging="360"/>
      </w:pPr>
      <w:rPr>
        <w:rFonts w:ascii="Times New Roman" w:eastAsia="Times New Roman" w:hAnsi="Times New Roman" w:cs="Times New Roman"/>
        <w:b w:val="0"/>
        <w:sz w:val="22"/>
      </w:rPr>
    </w:lvl>
    <w:lvl w:ilvl="2" w:tplc="F818483A" w:tentative="1">
      <w:start w:val="1"/>
      <w:numFmt w:val="lowerRoman"/>
      <w:lvlText w:val="%3."/>
      <w:lvlJc w:val="right"/>
      <w:pPr>
        <w:ind w:left="2160" w:hanging="180"/>
      </w:pPr>
      <w:rPr>
        <w:rFonts w:ascii="Times New Roman" w:eastAsia="Times New Roman" w:hAnsi="Times New Roman" w:cs="Times New Roman"/>
        <w:b w:val="0"/>
        <w:sz w:val="22"/>
      </w:rPr>
    </w:lvl>
    <w:lvl w:ilvl="3" w:tplc="5156C2EE" w:tentative="1">
      <w:start w:val="1"/>
      <w:numFmt w:val="decimal"/>
      <w:lvlText w:val="%4."/>
      <w:lvlJc w:val="left"/>
      <w:pPr>
        <w:ind w:left="2880" w:hanging="360"/>
      </w:pPr>
      <w:rPr>
        <w:rFonts w:ascii="Times New Roman" w:eastAsia="Times New Roman" w:hAnsi="Times New Roman" w:cs="Times New Roman"/>
        <w:b w:val="0"/>
        <w:sz w:val="22"/>
      </w:rPr>
    </w:lvl>
    <w:lvl w:ilvl="4" w:tplc="BDF28F10" w:tentative="1">
      <w:start w:val="1"/>
      <w:numFmt w:val="lowerLetter"/>
      <w:lvlText w:val="%5."/>
      <w:lvlJc w:val="left"/>
      <w:pPr>
        <w:ind w:left="3600" w:hanging="360"/>
      </w:pPr>
      <w:rPr>
        <w:rFonts w:ascii="Times New Roman" w:eastAsia="Times New Roman" w:hAnsi="Times New Roman" w:cs="Times New Roman"/>
        <w:b w:val="0"/>
        <w:sz w:val="22"/>
      </w:rPr>
    </w:lvl>
    <w:lvl w:ilvl="5" w:tplc="DF24F7C4" w:tentative="1">
      <w:start w:val="1"/>
      <w:numFmt w:val="lowerRoman"/>
      <w:lvlText w:val="%6."/>
      <w:lvlJc w:val="right"/>
      <w:pPr>
        <w:ind w:left="4320" w:hanging="180"/>
      </w:pPr>
      <w:rPr>
        <w:rFonts w:ascii="Times New Roman" w:eastAsia="Times New Roman" w:hAnsi="Times New Roman" w:cs="Times New Roman"/>
        <w:b w:val="0"/>
        <w:sz w:val="22"/>
      </w:rPr>
    </w:lvl>
    <w:lvl w:ilvl="6" w:tplc="B7FE07C6" w:tentative="1">
      <w:start w:val="1"/>
      <w:numFmt w:val="decimal"/>
      <w:lvlText w:val="%7."/>
      <w:lvlJc w:val="left"/>
      <w:pPr>
        <w:ind w:left="5040" w:hanging="360"/>
      </w:pPr>
      <w:rPr>
        <w:rFonts w:ascii="Times New Roman" w:eastAsia="Times New Roman" w:hAnsi="Times New Roman" w:cs="Times New Roman"/>
        <w:b w:val="0"/>
        <w:sz w:val="22"/>
      </w:rPr>
    </w:lvl>
    <w:lvl w:ilvl="7" w:tplc="76364F34" w:tentative="1">
      <w:start w:val="1"/>
      <w:numFmt w:val="lowerLetter"/>
      <w:lvlText w:val="%8."/>
      <w:lvlJc w:val="left"/>
      <w:pPr>
        <w:ind w:left="5760" w:hanging="360"/>
      </w:pPr>
      <w:rPr>
        <w:rFonts w:ascii="Times New Roman" w:eastAsia="Times New Roman" w:hAnsi="Times New Roman" w:cs="Times New Roman"/>
        <w:b w:val="0"/>
        <w:sz w:val="22"/>
      </w:rPr>
    </w:lvl>
    <w:lvl w:ilvl="8" w:tplc="D24C4090" w:tentative="1">
      <w:start w:val="1"/>
      <w:numFmt w:val="lowerRoman"/>
      <w:lvlText w:val="%9."/>
      <w:lvlJc w:val="right"/>
      <w:pPr>
        <w:ind w:left="6480" w:hanging="180"/>
      </w:pPr>
      <w:rPr>
        <w:rFonts w:ascii="Times New Roman" w:eastAsia="Times New Roman" w:hAnsi="Times New Roman" w:cs="Times New Roman"/>
        <w:b w:val="0"/>
        <w:sz w:val="22"/>
      </w:rPr>
    </w:lvl>
  </w:abstractNum>
  <w:abstractNum w:abstractNumId="1" w15:restartNumberingAfterBreak="0">
    <w:nsid w:val="68AB4791"/>
    <w:multiLevelType w:val="hybridMultilevel"/>
    <w:tmpl w:val="8F3EAFEA"/>
    <w:lvl w:ilvl="0" w:tplc="1E8C4D98">
      <w:start w:val="1"/>
      <mc:AlternateContent>
        <mc:Choice Requires="w14">
          <w:numFmt w:val="custom" w:format="0001, 0002, 0003, ..."/>
        </mc:Choice>
        <mc:Fallback>
          <w:numFmt w:val="decimal"/>
        </mc:Fallback>
      </mc:AlternateContent>
      <w:lvlText w:val="[%1]"/>
      <w:lvlJc w:val="left"/>
      <w:pPr>
        <w:ind w:left="720" w:hanging="360"/>
      </w:pPr>
      <w:rPr>
        <w:rFonts w:ascii="Times New Roman" w:eastAsia="Times New Roman" w:hAnsi="Times New Roman" w:cs="Times New Roman" w:hint="default"/>
        <w:b w:val="0"/>
        <w:sz w:val="22"/>
      </w:rPr>
    </w:lvl>
    <w:lvl w:ilvl="1" w:tplc="2474CDFA" w:tentative="1">
      <w:start w:val="1"/>
      <w:numFmt w:val="lowerLetter"/>
      <w:lvlText w:val="%2."/>
      <w:lvlJc w:val="left"/>
      <w:pPr>
        <w:ind w:left="1440" w:hanging="360"/>
      </w:pPr>
      <w:rPr>
        <w:rFonts w:ascii="Times New Roman" w:eastAsia="Times New Roman" w:hAnsi="Times New Roman" w:cs="Times New Roman"/>
        <w:b w:val="0"/>
        <w:sz w:val="22"/>
      </w:rPr>
    </w:lvl>
    <w:lvl w:ilvl="2" w:tplc="84041BA6" w:tentative="1">
      <w:start w:val="1"/>
      <w:numFmt w:val="lowerRoman"/>
      <w:lvlText w:val="%3."/>
      <w:lvlJc w:val="right"/>
      <w:pPr>
        <w:ind w:left="2160" w:hanging="180"/>
      </w:pPr>
      <w:rPr>
        <w:rFonts w:ascii="Times New Roman" w:eastAsia="Times New Roman" w:hAnsi="Times New Roman" w:cs="Times New Roman"/>
        <w:b w:val="0"/>
        <w:sz w:val="22"/>
      </w:rPr>
    </w:lvl>
    <w:lvl w:ilvl="3" w:tplc="280840DC" w:tentative="1">
      <w:start w:val="1"/>
      <w:numFmt w:val="decimal"/>
      <w:lvlText w:val="%4."/>
      <w:lvlJc w:val="left"/>
      <w:pPr>
        <w:ind w:left="2880" w:hanging="360"/>
      </w:pPr>
      <w:rPr>
        <w:rFonts w:ascii="Times New Roman" w:eastAsia="Times New Roman" w:hAnsi="Times New Roman" w:cs="Times New Roman"/>
        <w:b w:val="0"/>
        <w:sz w:val="22"/>
      </w:rPr>
    </w:lvl>
    <w:lvl w:ilvl="4" w:tplc="8CF8B0B0" w:tentative="1">
      <w:start w:val="1"/>
      <w:numFmt w:val="lowerLetter"/>
      <w:lvlText w:val="%5."/>
      <w:lvlJc w:val="left"/>
      <w:pPr>
        <w:ind w:left="3600" w:hanging="360"/>
      </w:pPr>
      <w:rPr>
        <w:rFonts w:ascii="Times New Roman" w:eastAsia="Times New Roman" w:hAnsi="Times New Roman" w:cs="Times New Roman"/>
        <w:b w:val="0"/>
        <w:sz w:val="22"/>
      </w:rPr>
    </w:lvl>
    <w:lvl w:ilvl="5" w:tplc="CEE6EFA2" w:tentative="1">
      <w:start w:val="1"/>
      <w:numFmt w:val="lowerRoman"/>
      <w:lvlText w:val="%6."/>
      <w:lvlJc w:val="right"/>
      <w:pPr>
        <w:ind w:left="4320" w:hanging="180"/>
      </w:pPr>
      <w:rPr>
        <w:rFonts w:ascii="Times New Roman" w:eastAsia="Times New Roman" w:hAnsi="Times New Roman" w:cs="Times New Roman"/>
        <w:b w:val="0"/>
        <w:sz w:val="22"/>
      </w:rPr>
    </w:lvl>
    <w:lvl w:ilvl="6" w:tplc="E3BC6408" w:tentative="1">
      <w:start w:val="1"/>
      <w:numFmt w:val="decimal"/>
      <w:lvlText w:val="%7."/>
      <w:lvlJc w:val="left"/>
      <w:pPr>
        <w:ind w:left="5040" w:hanging="360"/>
      </w:pPr>
      <w:rPr>
        <w:rFonts w:ascii="Times New Roman" w:eastAsia="Times New Roman" w:hAnsi="Times New Roman" w:cs="Times New Roman"/>
        <w:b w:val="0"/>
        <w:sz w:val="22"/>
      </w:rPr>
    </w:lvl>
    <w:lvl w:ilvl="7" w:tplc="F21E1C28" w:tentative="1">
      <w:start w:val="1"/>
      <w:numFmt w:val="lowerLetter"/>
      <w:lvlText w:val="%8."/>
      <w:lvlJc w:val="left"/>
      <w:pPr>
        <w:ind w:left="5760" w:hanging="360"/>
      </w:pPr>
      <w:rPr>
        <w:rFonts w:ascii="Times New Roman" w:eastAsia="Times New Roman" w:hAnsi="Times New Roman" w:cs="Times New Roman"/>
        <w:b w:val="0"/>
        <w:sz w:val="22"/>
      </w:rPr>
    </w:lvl>
    <w:lvl w:ilvl="8" w:tplc="ABE6476C" w:tentative="1">
      <w:start w:val="1"/>
      <w:numFmt w:val="lowerRoman"/>
      <w:lvlText w:val="%9."/>
      <w:lvlJc w:val="right"/>
      <w:pPr>
        <w:ind w:left="6480" w:hanging="180"/>
      </w:pPr>
      <w:rPr>
        <w:rFonts w:ascii="Times New Roman" w:eastAsia="Times New Roman" w:hAnsi="Times New Roman" w:cs="Times New Roman"/>
        <w:b w:val="0"/>
        <w:sz w:val="22"/>
      </w:rPr>
    </w:lvl>
  </w:abstractNum>
  <w:num w:numId="1" w16cid:durableId="2098405015">
    <w:abstractNumId w:val="1"/>
  </w:num>
  <w:num w:numId="2" w16cid:durableId="431902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45A"/>
    <w:rsid w:val="00141244"/>
    <w:rsid w:val="00156DFD"/>
    <w:rsid w:val="00174260"/>
    <w:rsid w:val="001B20B9"/>
    <w:rsid w:val="004D38CF"/>
    <w:rsid w:val="00515B93"/>
    <w:rsid w:val="0060445A"/>
    <w:rsid w:val="0063684B"/>
    <w:rsid w:val="00645AF9"/>
    <w:rsid w:val="006A272A"/>
    <w:rsid w:val="007336E4"/>
    <w:rsid w:val="00860A94"/>
    <w:rsid w:val="008C57EF"/>
    <w:rsid w:val="009F0026"/>
    <w:rsid w:val="00C96E28"/>
    <w:rsid w:val="00F23153"/>
    <w:rsid w:val="00F523D2"/>
    <w:rsid w:val="00FA2B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85704"/>
  <w15:docId w15:val="{9C1803C9-E12D-4B05-BF1D-C0BDDD2A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pPr>
      <w:spacing w:line="480" w:lineRule="atLeast"/>
    </w:pPr>
    <w:rPr>
      <w:sz w:val="24"/>
      <w:szCs w:val="24"/>
    </w:rPr>
  </w:style>
  <w:style w:type="paragraph" w:styleId="Heading1">
    <w:name w:val="heading 1"/>
    <w:basedOn w:val="Normal"/>
    <w:next w:val="Normal"/>
    <w:link w:val="Heading1Char"/>
    <w:uiPriority w:val="9"/>
    <w:qFormat/>
    <w:rsid w:val="00506D7A"/>
    <w:pPr>
      <w:keepNext/>
      <w:keepLines/>
      <w:spacing w:before="240"/>
      <w:outlineLvl w:val="0"/>
    </w:pPr>
    <w:rPr>
      <w:color w:val="2F5496"/>
      <w:kern w:val="36"/>
    </w:rPr>
  </w:style>
  <w:style w:type="paragraph" w:styleId="Heading2">
    <w:name w:val="heading 2"/>
    <w:basedOn w:val="Normal"/>
    <w:next w:val="Normal"/>
    <w:link w:val="Heading2Char"/>
    <w:uiPriority w:val="9"/>
    <w:qFormat/>
    <w:rsid w:val="00506D7A"/>
    <w:pPr>
      <w:keepNext/>
      <w:keepLines/>
      <w:spacing w:before="40"/>
      <w:outlineLvl w:val="1"/>
    </w:pPr>
    <w:rPr>
      <w:color w:val="2F5496"/>
    </w:rPr>
  </w:style>
  <w:style w:type="paragraph" w:styleId="Heading3">
    <w:name w:val="heading 3"/>
    <w:basedOn w:val="Normal"/>
    <w:next w:val="Normal"/>
    <w:link w:val="Heading3Char"/>
    <w:uiPriority w:val="9"/>
    <w:qFormat/>
    <w:rsid w:val="00506D7A"/>
    <w:pPr>
      <w:keepNext/>
      <w:keepLines/>
      <w:spacing w:before="40"/>
      <w:outlineLvl w:val="2"/>
    </w:pPr>
    <w:rPr>
      <w:color w:val="1F3763"/>
    </w:rPr>
  </w:style>
  <w:style w:type="paragraph" w:styleId="Heading4">
    <w:name w:val="heading 4"/>
    <w:basedOn w:val="Normal"/>
    <w:next w:val="Normal"/>
    <w:link w:val="Heading4Char"/>
    <w:uiPriority w:val="9"/>
    <w:qFormat/>
    <w:rsid w:val="00506D7A"/>
    <w:pPr>
      <w:keepNext/>
      <w:keepLines/>
      <w:spacing w:before="40"/>
      <w:outlineLvl w:val="3"/>
    </w:pPr>
    <w:rPr>
      <w:iCs/>
      <w:color w:val="2F5496"/>
    </w:rPr>
  </w:style>
  <w:style w:type="paragraph" w:styleId="Heading5">
    <w:name w:val="heading 5"/>
    <w:basedOn w:val="Normal"/>
    <w:next w:val="Normal"/>
    <w:link w:val="Heading5Char"/>
    <w:uiPriority w:val="9"/>
    <w:qFormat/>
    <w:rsid w:val="00506D7A"/>
    <w:pPr>
      <w:keepNext/>
      <w:keepLines/>
      <w:spacing w:before="40"/>
      <w:outlineLvl w:val="4"/>
    </w:pPr>
    <w:rPr>
      <w:color w:val="2F5496"/>
    </w:rPr>
  </w:style>
  <w:style w:type="paragraph" w:styleId="Heading6">
    <w:name w:val="heading 6"/>
    <w:basedOn w:val="Normal"/>
    <w:next w:val="Normal"/>
    <w:link w:val="Heading6Char"/>
    <w:uiPriority w:val="9"/>
    <w:qFormat/>
    <w:rsid w:val="00506D7A"/>
    <w:pPr>
      <w:keepNext/>
      <w:keepLines/>
      <w:spacing w:before="40"/>
      <w:outlineLvl w:val="5"/>
    </w:pPr>
    <w:rPr>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rPr>
  </w:style>
  <w:style w:type="paragraph" w:customStyle="1" w:styleId="p">
    <w:name w:val="p"/>
    <w:basedOn w:val="Normal"/>
  </w:style>
  <w:style w:type="character" w:styleId="Strong">
    <w:name w:val="Strong"/>
    <w:basedOn w:val="DefaultParagraphFont"/>
    <w:uiPriority w:val="22"/>
    <w:qFormat/>
    <w:rsid w:val="00506D7A"/>
    <w:rPr>
      <w:b/>
      <w:bCs/>
    </w:rPr>
  </w:style>
  <w:style w:type="table" w:customStyle="1" w:styleId="table">
    <w:name w:val="table"/>
    <w:basedOn w:val="TableNormal"/>
    <w:tblPr/>
  </w:style>
  <w:style w:type="table" w:styleId="GridTable1Light">
    <w:name w:val="Grid Table 1 Light"/>
    <w:basedOn w:val="TableNormal"/>
    <w:uiPriority w:val="46"/>
    <w:rsid w:val="00860A9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F523D2"/>
    <w:pPr>
      <w:tabs>
        <w:tab w:val="center" w:pos="4513"/>
        <w:tab w:val="right" w:pos="9026"/>
      </w:tabs>
      <w:spacing w:line="240" w:lineRule="auto"/>
    </w:pPr>
  </w:style>
  <w:style w:type="character" w:customStyle="1" w:styleId="HeaderChar">
    <w:name w:val="Header Char"/>
    <w:basedOn w:val="DefaultParagraphFont"/>
    <w:link w:val="Header"/>
    <w:uiPriority w:val="99"/>
    <w:rsid w:val="00F523D2"/>
    <w:rPr>
      <w:sz w:val="24"/>
      <w:szCs w:val="24"/>
    </w:rPr>
  </w:style>
  <w:style w:type="paragraph" w:styleId="Footer">
    <w:name w:val="footer"/>
    <w:basedOn w:val="Normal"/>
    <w:link w:val="FooterChar"/>
    <w:uiPriority w:val="99"/>
    <w:unhideWhenUsed/>
    <w:rsid w:val="00F523D2"/>
    <w:pPr>
      <w:tabs>
        <w:tab w:val="center" w:pos="4513"/>
        <w:tab w:val="right" w:pos="9026"/>
      </w:tabs>
      <w:spacing w:line="240" w:lineRule="auto"/>
    </w:pPr>
  </w:style>
  <w:style w:type="character" w:customStyle="1" w:styleId="FooterChar">
    <w:name w:val="Footer Char"/>
    <w:basedOn w:val="DefaultParagraphFont"/>
    <w:link w:val="Footer"/>
    <w:uiPriority w:val="99"/>
    <w:rsid w:val="00F523D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0.emf"/><Relationship Id="rId50" Type="http://schemas.openxmlformats.org/officeDocument/2006/relationships/oleObject" Target="embeddings/oleObject22.bin"/><Relationship Id="rId55" Type="http://schemas.openxmlformats.org/officeDocument/2006/relationships/image" Target="media/image2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emf"/><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emf"/><Relationship Id="rId40" Type="http://schemas.openxmlformats.org/officeDocument/2006/relationships/oleObject" Target="embeddings/oleObject17.bin"/><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emf"/><Relationship Id="rId30" Type="http://schemas.openxmlformats.org/officeDocument/2006/relationships/oleObject" Target="embeddings/oleObject12.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21.bin"/><Relationship Id="rId56" Type="http://schemas.openxmlformats.org/officeDocument/2006/relationships/oleObject" Target="embeddings/oleObject25.bin"/><Relationship Id="rId8" Type="http://schemas.openxmlformats.org/officeDocument/2006/relationships/image" Target="media/image1.wmf"/><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7.emf"/><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emf"/><Relationship Id="rId57" Type="http://schemas.openxmlformats.org/officeDocument/2006/relationships/oleObject" Target="embeddings/oleObject26.bin"/><Relationship Id="rId10" Type="http://schemas.openxmlformats.org/officeDocument/2006/relationships/oleObject" Target="embeddings/oleObject2.bin"/><Relationship Id="rId31" Type="http://schemas.openxmlformats.org/officeDocument/2006/relationships/image" Target="media/image12.e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B345A-BBC0-4802-9F7E-B6DAE824E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14</Pages>
  <Words>2429</Words>
  <Characters>16387</Characters>
  <Application>Microsoft Office Word</Application>
  <DocSecurity>0</DocSecurity>
  <Lines>371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Julian Crump</cp:lastModifiedBy>
  <cp:revision>8</cp:revision>
  <dcterms:created xsi:type="dcterms:W3CDTF">2026-07-31T09:22:00Z</dcterms:created>
  <dcterms:modified xsi:type="dcterms:W3CDTF">2026-07-31T13:38:00Z</dcterms:modified>
</cp:coreProperties>
</file>